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1666" w14:textId="6EB39020" w:rsidR="005F17C0" w:rsidRPr="00670111" w:rsidRDefault="005F17C0" w:rsidP="005F17C0">
      <w:pPr>
        <w:pStyle w:val="Heading2"/>
      </w:pPr>
      <w:r w:rsidRPr="24B5F116">
        <w:rPr>
          <w:rFonts w:ascii="Calibri" w:eastAsia="Calibri" w:hAnsi="Calibri" w:cs="Calibri"/>
          <w:sz w:val="24"/>
          <w:szCs w:val="24"/>
        </w:rPr>
        <w:t>CONTRA COSTA COLLEGE</w:t>
      </w:r>
    </w:p>
    <w:p w14:paraId="5C7747F6" w14:textId="2FE8D6D3" w:rsidR="005F17C0" w:rsidRPr="00670111" w:rsidRDefault="005F17C0" w:rsidP="005F17C0">
      <w:pPr>
        <w:pStyle w:val="Heading2"/>
      </w:pPr>
      <w:r w:rsidRPr="24B5F116">
        <w:rPr>
          <w:rFonts w:ascii="Calibri" w:eastAsia="Calibri" w:hAnsi="Calibri" w:cs="Calibri"/>
          <w:color w:val="2E74B5" w:themeColor="accent1" w:themeShade="BF"/>
          <w:sz w:val="24"/>
          <w:szCs w:val="24"/>
        </w:rPr>
        <w:t>Student Success Committee</w:t>
      </w:r>
    </w:p>
    <w:p w14:paraId="64D850F2" w14:textId="77777777" w:rsidR="005F17C0" w:rsidRPr="00670111" w:rsidRDefault="005F17C0" w:rsidP="005F17C0">
      <w:pPr>
        <w:pStyle w:val="NoSpacing"/>
        <w:jc w:val="center"/>
      </w:pPr>
      <w:r w:rsidRPr="24B5F116">
        <w:t>Thursday, October 06, 2022</w:t>
      </w:r>
    </w:p>
    <w:p w14:paraId="58902F5B" w14:textId="302879E7" w:rsidR="005F17C0" w:rsidRPr="00670111" w:rsidRDefault="005F17C0" w:rsidP="005F17C0">
      <w:pPr>
        <w:pStyle w:val="NoSpacing"/>
        <w:jc w:val="center"/>
      </w:pPr>
      <w:r w:rsidRPr="24B5F116">
        <w:t>2:00 p.m. – 4:00 p.m.</w:t>
      </w:r>
    </w:p>
    <w:p w14:paraId="58278BEC" w14:textId="77777777" w:rsidR="005F17C0" w:rsidRPr="00670111" w:rsidRDefault="005F17C0" w:rsidP="005F17C0">
      <w:pPr>
        <w:spacing w:after="0"/>
        <w:jc w:val="center"/>
      </w:pPr>
      <w:r w:rsidRPr="24B5F116">
        <w:rPr>
          <w:rFonts w:ascii="Calibri" w:eastAsia="Calibri" w:hAnsi="Calibri" w:cs="Calibri"/>
          <w:b/>
          <w:bCs/>
          <w:color w:val="2E74B5" w:themeColor="accent1" w:themeShade="BF"/>
          <w:sz w:val="24"/>
          <w:szCs w:val="24"/>
        </w:rPr>
        <w:t>ZOOM:</w:t>
      </w:r>
      <w:r w:rsidRPr="24B5F116">
        <w:rPr>
          <w:rFonts w:ascii="Calibri" w:eastAsia="Calibri" w:hAnsi="Calibri" w:cs="Calibri"/>
          <w:color w:val="2E74B5" w:themeColor="accent1" w:themeShade="BF"/>
          <w:sz w:val="24"/>
          <w:szCs w:val="24"/>
        </w:rPr>
        <w:t xml:space="preserve"> </w:t>
      </w:r>
      <w:hyperlink r:id="rId7">
        <w:r w:rsidRPr="24B5F116">
          <w:rPr>
            <w:rStyle w:val="Hyperlink"/>
            <w:rFonts w:ascii="Segoe UI" w:eastAsia="Segoe UI" w:hAnsi="Segoe UI" w:cs="Segoe UI"/>
            <w:sz w:val="21"/>
            <w:szCs w:val="21"/>
          </w:rPr>
          <w:t>https://4cd.zoom.us/j/96701879284</w:t>
        </w:r>
      </w:hyperlink>
    </w:p>
    <w:p w14:paraId="21B637F2" w14:textId="1947E2F3" w:rsidR="005F17C0" w:rsidRPr="00670111" w:rsidRDefault="005F17C0" w:rsidP="005F17C0">
      <w:pPr>
        <w:pStyle w:val="Default"/>
        <w:jc w:val="center"/>
        <w:rPr>
          <w:b/>
          <w:bCs/>
          <w:color w:val="2F5496" w:themeColor="accent5" w:themeShade="BF"/>
          <w:sz w:val="23"/>
          <w:szCs w:val="23"/>
        </w:rPr>
      </w:pPr>
    </w:p>
    <w:p w14:paraId="31DB0BC5" w14:textId="3EE8FDD3" w:rsidR="005F17C0" w:rsidRPr="00670111" w:rsidRDefault="005F17C0" w:rsidP="005F17C0">
      <w:pPr>
        <w:spacing w:after="0"/>
        <w:jc w:val="center"/>
        <w:rPr>
          <w:b/>
          <w:bCs/>
          <w:sz w:val="24"/>
          <w:szCs w:val="24"/>
          <w:u w:val="single"/>
        </w:rPr>
      </w:pPr>
      <w:r w:rsidRPr="24B5F116">
        <w:rPr>
          <w:b/>
          <w:bCs/>
          <w:sz w:val="24"/>
          <w:szCs w:val="24"/>
          <w:u w:val="single"/>
        </w:rPr>
        <w:t>Committee Members</w:t>
      </w:r>
    </w:p>
    <w:tbl>
      <w:tblPr>
        <w:tblStyle w:val="PlainTable4"/>
        <w:tblW w:w="0" w:type="auto"/>
        <w:tblInd w:w="135" w:type="dxa"/>
        <w:tblLayout w:type="fixed"/>
        <w:tblLook w:val="06A0" w:firstRow="1" w:lastRow="0" w:firstColumn="1" w:lastColumn="0" w:noHBand="1" w:noVBand="1"/>
      </w:tblPr>
      <w:tblGrid>
        <w:gridCol w:w="4799"/>
        <w:gridCol w:w="4443"/>
        <w:gridCol w:w="4888"/>
      </w:tblGrid>
      <w:tr w:rsidR="005F17C0" w14:paraId="0E8DCC1B" w14:textId="77777777" w:rsidTr="000A258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99" w:type="dxa"/>
            <w:shd w:val="clear" w:color="auto" w:fill="FFFFFF" w:themeFill="background1"/>
          </w:tcPr>
          <w:p w14:paraId="1E7E6F3C" w14:textId="4DDFE0E1" w:rsidR="005F17C0" w:rsidRDefault="005F17C0" w:rsidP="000A258B">
            <w:pPr>
              <w:tabs>
                <w:tab w:val="left" w:pos="810"/>
                <w:tab w:val="left" w:pos="4050"/>
                <w:tab w:val="left" w:pos="6480"/>
              </w:tabs>
            </w:pPr>
            <w:r w:rsidRPr="24B5F116">
              <w:rPr>
                <w:rFonts w:ascii="Calibri" w:eastAsia="Calibri" w:hAnsi="Calibri" w:cs="Calibri"/>
                <w:color w:val="2E74B5" w:themeColor="accent1" w:themeShade="BF"/>
                <w:sz w:val="24"/>
                <w:szCs w:val="24"/>
              </w:rPr>
              <w:t>Kate Weinstein , Co-Chair (Classified)</w:t>
            </w:r>
          </w:p>
        </w:tc>
        <w:tc>
          <w:tcPr>
            <w:tcW w:w="4443" w:type="dxa"/>
          </w:tcPr>
          <w:p w14:paraId="5DF1D8CB" w14:textId="22E4C640" w:rsidR="005F17C0" w:rsidRDefault="005F17C0" w:rsidP="000A258B">
            <w:pPr>
              <w:tabs>
                <w:tab w:val="left" w:pos="810"/>
                <w:tab w:val="left" w:pos="4050"/>
                <w:tab w:val="left" w:pos="6480"/>
              </w:tabs>
              <w:cnfStyle w:val="100000000000" w:firstRow="1" w:lastRow="0" w:firstColumn="0" w:lastColumn="0" w:oddVBand="0" w:evenVBand="0" w:oddHBand="0" w:evenHBand="0" w:firstRowFirstColumn="0" w:firstRowLastColumn="0" w:lastRowFirstColumn="0" w:lastRowLastColumn="0"/>
            </w:pPr>
            <w:r w:rsidRPr="24B5F116">
              <w:rPr>
                <w:rFonts w:ascii="Calibri" w:eastAsia="Calibri" w:hAnsi="Calibri" w:cs="Calibri"/>
                <w:color w:val="2E74B5" w:themeColor="accent1" w:themeShade="BF"/>
                <w:sz w:val="24"/>
                <w:szCs w:val="24"/>
              </w:rPr>
              <w:t>Kenyetta Tribble, Manager</w:t>
            </w:r>
          </w:p>
        </w:tc>
        <w:tc>
          <w:tcPr>
            <w:tcW w:w="4888" w:type="dxa"/>
          </w:tcPr>
          <w:p w14:paraId="3F4CB2E7" w14:textId="27981296" w:rsidR="005F17C0" w:rsidRDefault="005F17C0" w:rsidP="000A258B">
            <w:pPr>
              <w:tabs>
                <w:tab w:val="left" w:pos="810"/>
                <w:tab w:val="left" w:pos="4050"/>
                <w:tab w:val="left" w:pos="6480"/>
              </w:tabs>
              <w:cnfStyle w:val="100000000000" w:firstRow="1" w:lastRow="0" w:firstColumn="0" w:lastColumn="0" w:oddVBand="0" w:evenVBand="0" w:oddHBand="0" w:evenHBand="0" w:firstRowFirstColumn="0" w:firstRowLastColumn="0" w:lastRowFirstColumn="0" w:lastRowLastColumn="0"/>
            </w:pPr>
            <w:r w:rsidRPr="24B5F116">
              <w:rPr>
                <w:rFonts w:ascii="Calibri" w:eastAsia="Calibri" w:hAnsi="Calibri" w:cs="Calibri"/>
                <w:color w:val="2E74B5" w:themeColor="accent1" w:themeShade="BF"/>
                <w:sz w:val="24"/>
                <w:szCs w:val="24"/>
              </w:rPr>
              <w:t xml:space="preserve">Brianne Ayala, Faculty  </w:t>
            </w:r>
          </w:p>
        </w:tc>
      </w:tr>
      <w:tr w:rsidR="005F17C0" w14:paraId="1DDF0523" w14:textId="77777777" w:rsidTr="000A258B">
        <w:trPr>
          <w:trHeight w:val="285"/>
        </w:trPr>
        <w:tc>
          <w:tcPr>
            <w:cnfStyle w:val="001000000000" w:firstRow="0" w:lastRow="0" w:firstColumn="1" w:lastColumn="0" w:oddVBand="0" w:evenVBand="0" w:oddHBand="0" w:evenHBand="0" w:firstRowFirstColumn="0" w:firstRowLastColumn="0" w:lastRowFirstColumn="0" w:lastRowLastColumn="0"/>
            <w:tcW w:w="4799" w:type="dxa"/>
          </w:tcPr>
          <w:p w14:paraId="3810A6D7" w14:textId="0FE4C417" w:rsidR="005F17C0" w:rsidRDefault="005F17C0" w:rsidP="000A258B">
            <w:pPr>
              <w:tabs>
                <w:tab w:val="left" w:pos="810"/>
                <w:tab w:val="left" w:pos="4050"/>
                <w:tab w:val="left" w:pos="6480"/>
              </w:tabs>
            </w:pPr>
            <w:r w:rsidRPr="24B5F116">
              <w:rPr>
                <w:rFonts w:ascii="Calibri" w:eastAsia="Calibri" w:hAnsi="Calibri" w:cs="Calibri"/>
                <w:color w:val="2E74B5" w:themeColor="accent1" w:themeShade="BF"/>
                <w:sz w:val="24"/>
                <w:szCs w:val="24"/>
              </w:rPr>
              <w:t xml:space="preserve">George Mills, Manager </w:t>
            </w:r>
          </w:p>
        </w:tc>
        <w:tc>
          <w:tcPr>
            <w:tcW w:w="4443" w:type="dxa"/>
          </w:tcPr>
          <w:p w14:paraId="6DBEF83C" w14:textId="6A9CA9D6"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color w:val="2E74B5" w:themeColor="accent1" w:themeShade="BF"/>
                <w:sz w:val="24"/>
                <w:szCs w:val="24"/>
              </w:rPr>
              <w:t>Monica Rodriguez, Manager Voting*</w:t>
            </w:r>
          </w:p>
        </w:tc>
        <w:tc>
          <w:tcPr>
            <w:tcW w:w="4888" w:type="dxa"/>
          </w:tcPr>
          <w:p w14:paraId="1936E363" w14:textId="57C681CC"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color w:val="2E74B5" w:themeColor="accent1" w:themeShade="BF"/>
                <w:sz w:val="24"/>
                <w:szCs w:val="24"/>
              </w:rPr>
              <w:t>Zaira Sanchez, Classified*Voting</w:t>
            </w:r>
          </w:p>
        </w:tc>
      </w:tr>
      <w:tr w:rsidR="005F17C0" w14:paraId="6D79C5FC" w14:textId="77777777" w:rsidTr="000A258B">
        <w:trPr>
          <w:trHeight w:val="300"/>
        </w:trPr>
        <w:tc>
          <w:tcPr>
            <w:cnfStyle w:val="001000000000" w:firstRow="0" w:lastRow="0" w:firstColumn="1" w:lastColumn="0" w:oddVBand="0" w:evenVBand="0" w:oddHBand="0" w:evenHBand="0" w:firstRowFirstColumn="0" w:firstRowLastColumn="0" w:lastRowFirstColumn="0" w:lastRowLastColumn="0"/>
            <w:tcW w:w="4799" w:type="dxa"/>
          </w:tcPr>
          <w:p w14:paraId="42DF1B87" w14:textId="6FA6E89A" w:rsidR="005F17C0" w:rsidRDefault="005F17C0" w:rsidP="000A258B">
            <w:pPr>
              <w:tabs>
                <w:tab w:val="left" w:pos="810"/>
                <w:tab w:val="left" w:pos="4050"/>
                <w:tab w:val="left" w:pos="6480"/>
              </w:tabs>
            </w:pPr>
            <w:r w:rsidRPr="24B5F116">
              <w:rPr>
                <w:rFonts w:ascii="Calibri" w:eastAsia="Calibri" w:hAnsi="Calibri" w:cs="Calibri"/>
                <w:color w:val="2E74B5" w:themeColor="accent1" w:themeShade="BF"/>
                <w:sz w:val="24"/>
                <w:szCs w:val="24"/>
              </w:rPr>
              <w:t>Rod Santos, Manager *Voting</w:t>
            </w:r>
          </w:p>
        </w:tc>
        <w:tc>
          <w:tcPr>
            <w:tcW w:w="4443" w:type="dxa"/>
          </w:tcPr>
          <w:p w14:paraId="6EB8B9F7" w14:textId="562BD6F3"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color w:val="2E74B5" w:themeColor="accent1" w:themeShade="BF"/>
                <w:sz w:val="24"/>
                <w:szCs w:val="24"/>
              </w:rPr>
              <w:t>Charles Ramirez, Manager</w:t>
            </w:r>
          </w:p>
        </w:tc>
        <w:tc>
          <w:tcPr>
            <w:tcW w:w="4888" w:type="dxa"/>
          </w:tcPr>
          <w:p w14:paraId="263156BD" w14:textId="4DCBAFE7"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color w:val="2E74B5" w:themeColor="accent1" w:themeShade="BF"/>
                <w:sz w:val="24"/>
                <w:szCs w:val="24"/>
              </w:rPr>
              <w:t xml:space="preserve">Carla </w:t>
            </w:r>
            <w:proofErr w:type="spellStart"/>
            <w:r w:rsidRPr="24B5F116">
              <w:rPr>
                <w:rFonts w:ascii="Calibri" w:eastAsia="Calibri" w:hAnsi="Calibri" w:cs="Calibri"/>
                <w:color w:val="2E74B5" w:themeColor="accent1" w:themeShade="BF"/>
                <w:sz w:val="24"/>
                <w:szCs w:val="24"/>
              </w:rPr>
              <w:t>Matute</w:t>
            </w:r>
            <w:proofErr w:type="spellEnd"/>
            <w:r w:rsidRPr="24B5F116">
              <w:rPr>
                <w:rFonts w:ascii="Calibri" w:eastAsia="Calibri" w:hAnsi="Calibri" w:cs="Calibri"/>
                <w:color w:val="2E74B5" w:themeColor="accent1" w:themeShade="BF"/>
                <w:sz w:val="24"/>
                <w:szCs w:val="24"/>
              </w:rPr>
              <w:t>, Classified* Voting</w:t>
            </w:r>
          </w:p>
        </w:tc>
      </w:tr>
      <w:tr w:rsidR="005F17C0" w14:paraId="58C64151" w14:textId="77777777" w:rsidTr="000A258B">
        <w:trPr>
          <w:trHeight w:val="315"/>
        </w:trPr>
        <w:tc>
          <w:tcPr>
            <w:cnfStyle w:val="001000000000" w:firstRow="0" w:lastRow="0" w:firstColumn="1" w:lastColumn="0" w:oddVBand="0" w:evenVBand="0" w:oddHBand="0" w:evenHBand="0" w:firstRowFirstColumn="0" w:firstRowLastColumn="0" w:lastRowFirstColumn="0" w:lastRowLastColumn="0"/>
            <w:tcW w:w="4799" w:type="dxa"/>
          </w:tcPr>
          <w:p w14:paraId="091BC614" w14:textId="185024AD" w:rsidR="005F17C0" w:rsidRDefault="005F17C0" w:rsidP="000A258B">
            <w:pPr>
              <w:tabs>
                <w:tab w:val="left" w:pos="810"/>
                <w:tab w:val="left" w:pos="4050"/>
                <w:tab w:val="left" w:pos="6480"/>
              </w:tabs>
            </w:pPr>
            <w:r w:rsidRPr="24B5F116">
              <w:rPr>
                <w:rFonts w:ascii="Calibri" w:eastAsia="Calibri" w:hAnsi="Calibri" w:cs="Calibri"/>
                <w:color w:val="2E74B5" w:themeColor="accent1" w:themeShade="BF"/>
                <w:sz w:val="24"/>
                <w:szCs w:val="24"/>
              </w:rPr>
              <w:t xml:space="preserve">Rene </w:t>
            </w:r>
            <w:proofErr w:type="spellStart"/>
            <w:r w:rsidRPr="24B5F116">
              <w:rPr>
                <w:rFonts w:ascii="Calibri" w:eastAsia="Calibri" w:hAnsi="Calibri" w:cs="Calibri"/>
                <w:color w:val="2E74B5" w:themeColor="accent1" w:themeShade="BF"/>
                <w:sz w:val="24"/>
                <w:szCs w:val="24"/>
              </w:rPr>
              <w:t>Sporer</w:t>
            </w:r>
            <w:proofErr w:type="spellEnd"/>
            <w:r w:rsidRPr="24B5F116">
              <w:rPr>
                <w:rFonts w:ascii="Calibri" w:eastAsia="Calibri" w:hAnsi="Calibri" w:cs="Calibri"/>
                <w:color w:val="2E74B5" w:themeColor="accent1" w:themeShade="BF"/>
                <w:sz w:val="24"/>
                <w:szCs w:val="24"/>
              </w:rPr>
              <w:t>, Manager</w:t>
            </w:r>
          </w:p>
          <w:p w14:paraId="020C0B99" w14:textId="3698F00A" w:rsidR="005F17C0" w:rsidRDefault="005F17C0" w:rsidP="000A258B">
            <w:pPr>
              <w:tabs>
                <w:tab w:val="left" w:pos="810"/>
                <w:tab w:val="left" w:pos="4050"/>
                <w:tab w:val="left" w:pos="6480"/>
              </w:tabs>
            </w:pPr>
            <w:r w:rsidRPr="24B5F116">
              <w:rPr>
                <w:rFonts w:ascii="Calibri" w:eastAsia="Calibri" w:hAnsi="Calibri" w:cs="Calibri"/>
                <w:color w:val="2E74B5" w:themeColor="accent1" w:themeShade="BF"/>
                <w:sz w:val="24"/>
                <w:szCs w:val="24"/>
              </w:rPr>
              <w:t xml:space="preserve">Kevin G. </w:t>
            </w:r>
            <w:proofErr w:type="spellStart"/>
            <w:r w:rsidRPr="24B5F116">
              <w:rPr>
                <w:rFonts w:ascii="Calibri" w:eastAsia="Calibri" w:hAnsi="Calibri" w:cs="Calibri"/>
                <w:color w:val="2E74B5" w:themeColor="accent1" w:themeShade="BF"/>
                <w:sz w:val="24"/>
                <w:szCs w:val="24"/>
              </w:rPr>
              <w:t>Ruano</w:t>
            </w:r>
            <w:proofErr w:type="spellEnd"/>
            <w:r w:rsidRPr="24B5F116">
              <w:rPr>
                <w:rFonts w:ascii="Calibri" w:eastAsia="Calibri" w:hAnsi="Calibri" w:cs="Calibri"/>
                <w:color w:val="2E74B5" w:themeColor="accent1" w:themeShade="BF"/>
                <w:sz w:val="24"/>
                <w:szCs w:val="24"/>
              </w:rPr>
              <w:t xml:space="preserve"> Hernandez, student* Voting              </w:t>
            </w:r>
          </w:p>
          <w:p w14:paraId="0DBFE912" w14:textId="70F3AF05" w:rsidR="005F17C0" w:rsidRDefault="005F17C0" w:rsidP="000A258B">
            <w:pPr>
              <w:tabs>
                <w:tab w:val="left" w:pos="810"/>
                <w:tab w:val="left" w:pos="4050"/>
                <w:tab w:val="left" w:pos="6480"/>
              </w:tabs>
            </w:pPr>
            <w:r w:rsidRPr="24B5F116">
              <w:rPr>
                <w:rFonts w:ascii="Calibri" w:eastAsia="Calibri" w:hAnsi="Calibri" w:cs="Calibri"/>
                <w:color w:val="2E74B5" w:themeColor="accent1" w:themeShade="BF"/>
                <w:sz w:val="24"/>
                <w:szCs w:val="24"/>
              </w:rPr>
              <w:t xml:space="preserve">Justine Nino, </w:t>
            </w:r>
            <w:proofErr w:type="spellStart"/>
            <w:r w:rsidRPr="24B5F116">
              <w:rPr>
                <w:rFonts w:ascii="Calibri" w:eastAsia="Calibri" w:hAnsi="Calibri" w:cs="Calibri"/>
                <w:color w:val="2E74B5" w:themeColor="accent1" w:themeShade="BF"/>
                <w:sz w:val="24"/>
                <w:szCs w:val="24"/>
              </w:rPr>
              <w:t>Co Chair</w:t>
            </w:r>
            <w:proofErr w:type="spellEnd"/>
            <w:r w:rsidRPr="24B5F116">
              <w:rPr>
                <w:rFonts w:ascii="Calibri" w:eastAsia="Calibri" w:hAnsi="Calibri" w:cs="Calibri"/>
                <w:color w:val="2E74B5" w:themeColor="accent1" w:themeShade="BF"/>
                <w:sz w:val="24"/>
                <w:szCs w:val="24"/>
              </w:rPr>
              <w:t xml:space="preserve"> (Students)                                                 </w:t>
            </w:r>
          </w:p>
          <w:p w14:paraId="4AA9FF74" w14:textId="655C4FDC" w:rsidR="005F17C0" w:rsidRDefault="005F17C0" w:rsidP="000A258B">
            <w:pPr>
              <w:tabs>
                <w:tab w:val="left" w:pos="810"/>
                <w:tab w:val="left" w:pos="4050"/>
                <w:tab w:val="left" w:pos="6480"/>
              </w:tabs>
            </w:pPr>
            <w:r w:rsidRPr="24B5F116">
              <w:rPr>
                <w:rFonts w:ascii="Calibri" w:eastAsia="Calibri" w:hAnsi="Calibri" w:cs="Calibri"/>
                <w:color w:val="2E74B5" w:themeColor="accent1" w:themeShade="BF"/>
                <w:sz w:val="24"/>
                <w:szCs w:val="24"/>
              </w:rPr>
              <w:t xml:space="preserve"> </w:t>
            </w:r>
          </w:p>
        </w:tc>
        <w:tc>
          <w:tcPr>
            <w:tcW w:w="4443" w:type="dxa"/>
          </w:tcPr>
          <w:p w14:paraId="0215DBD4" w14:textId="6E78B3E8"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color w:val="2E74B5" w:themeColor="accent1" w:themeShade="BF"/>
                <w:sz w:val="24"/>
                <w:szCs w:val="24"/>
              </w:rPr>
              <w:t xml:space="preserve">Joel </w:t>
            </w:r>
            <w:proofErr w:type="spellStart"/>
            <w:r w:rsidRPr="24B5F116">
              <w:rPr>
                <w:rFonts w:ascii="Calibri" w:eastAsia="Calibri" w:hAnsi="Calibri" w:cs="Calibri"/>
                <w:color w:val="2E74B5" w:themeColor="accent1" w:themeShade="BF"/>
                <w:sz w:val="24"/>
                <w:szCs w:val="24"/>
              </w:rPr>
              <w:t>Nickelson</w:t>
            </w:r>
            <w:proofErr w:type="spellEnd"/>
            <w:r w:rsidRPr="24B5F116">
              <w:rPr>
                <w:rFonts w:ascii="Calibri" w:eastAsia="Calibri" w:hAnsi="Calibri" w:cs="Calibri"/>
                <w:color w:val="2E74B5" w:themeColor="accent1" w:themeShade="BF"/>
                <w:sz w:val="24"/>
                <w:szCs w:val="24"/>
              </w:rPr>
              <w:t>-Shanks, Manager</w:t>
            </w:r>
          </w:p>
        </w:tc>
        <w:tc>
          <w:tcPr>
            <w:tcW w:w="4888" w:type="dxa"/>
          </w:tcPr>
          <w:p w14:paraId="5DA4FF4B" w14:textId="6D364679"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pPr>
            <w:proofErr w:type="spellStart"/>
            <w:r w:rsidRPr="24B5F116">
              <w:rPr>
                <w:rFonts w:ascii="Calibri" w:eastAsia="Calibri" w:hAnsi="Calibri" w:cs="Calibri"/>
                <w:color w:val="2E74B5" w:themeColor="accent1" w:themeShade="BF"/>
                <w:sz w:val="24"/>
                <w:szCs w:val="24"/>
              </w:rPr>
              <w:t>Harnoor</w:t>
            </w:r>
            <w:proofErr w:type="spellEnd"/>
            <w:r w:rsidRPr="24B5F116">
              <w:rPr>
                <w:rFonts w:ascii="Calibri" w:eastAsia="Calibri" w:hAnsi="Calibri" w:cs="Calibri"/>
                <w:color w:val="2E74B5" w:themeColor="accent1" w:themeShade="BF"/>
                <w:sz w:val="24"/>
                <w:szCs w:val="24"/>
              </w:rPr>
              <w:t xml:space="preserve"> Singh, Student *Voting</w:t>
            </w:r>
          </w:p>
          <w:p w14:paraId="51390E33" w14:textId="452B7C10"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color w:val="2E74B5" w:themeColor="accent1" w:themeShade="BF"/>
                <w:sz w:val="24"/>
                <w:szCs w:val="24"/>
              </w:rPr>
              <w:t>Brandon Marshall, Faculty *Voting</w:t>
            </w:r>
          </w:p>
        </w:tc>
      </w:tr>
      <w:tr w:rsidR="005F17C0" w14:paraId="6906F3B9" w14:textId="77777777" w:rsidTr="000A258B">
        <w:trPr>
          <w:trHeight w:val="615"/>
        </w:trPr>
        <w:tc>
          <w:tcPr>
            <w:cnfStyle w:val="001000000000" w:firstRow="0" w:lastRow="0" w:firstColumn="1" w:lastColumn="0" w:oddVBand="0" w:evenVBand="0" w:oddHBand="0" w:evenHBand="0" w:firstRowFirstColumn="0" w:firstRowLastColumn="0" w:lastRowFirstColumn="0" w:lastRowLastColumn="0"/>
            <w:tcW w:w="4799" w:type="dxa"/>
          </w:tcPr>
          <w:p w14:paraId="04171DB2" w14:textId="151E6B3A" w:rsidR="005F17C0" w:rsidRDefault="005F17C0" w:rsidP="000A258B">
            <w:pPr>
              <w:tabs>
                <w:tab w:val="left" w:pos="810"/>
                <w:tab w:val="left" w:pos="4050"/>
                <w:tab w:val="left" w:pos="6480"/>
              </w:tabs>
              <w:rPr>
                <w:rFonts w:ascii="Calibri" w:eastAsia="Calibri" w:hAnsi="Calibri" w:cs="Calibri"/>
                <w:sz w:val="24"/>
                <w:szCs w:val="24"/>
              </w:rPr>
            </w:pPr>
            <w:r w:rsidRPr="24B5F116">
              <w:rPr>
                <w:rFonts w:ascii="Calibri" w:eastAsia="Calibri" w:hAnsi="Calibri" w:cs="Calibri"/>
                <w:color w:val="2E74B5" w:themeColor="accent1" w:themeShade="BF"/>
                <w:sz w:val="24"/>
                <w:szCs w:val="24"/>
              </w:rPr>
              <w:t>Janneth Orozco</w:t>
            </w:r>
            <w:r w:rsidRPr="24B5F116">
              <w:rPr>
                <w:rFonts w:ascii="Calibri" w:eastAsia="Calibri" w:hAnsi="Calibri" w:cs="Calibri"/>
                <w:sz w:val="24"/>
                <w:szCs w:val="24"/>
              </w:rPr>
              <w:t>, Note taker</w:t>
            </w:r>
          </w:p>
          <w:p w14:paraId="119775C6" w14:textId="2FC843A3" w:rsidR="005F17C0" w:rsidRDefault="005F17C0" w:rsidP="000A258B">
            <w:pPr>
              <w:tabs>
                <w:tab w:val="left" w:pos="720"/>
              </w:tabs>
            </w:pPr>
            <w:r w:rsidRPr="24B5F116">
              <w:rPr>
                <w:rFonts w:ascii="Calibri" w:eastAsia="Calibri" w:hAnsi="Calibri" w:cs="Calibri"/>
                <w:sz w:val="24"/>
                <w:szCs w:val="24"/>
              </w:rPr>
              <w:t xml:space="preserve"> </w:t>
            </w:r>
          </w:p>
        </w:tc>
        <w:tc>
          <w:tcPr>
            <w:tcW w:w="4443" w:type="dxa"/>
          </w:tcPr>
          <w:p w14:paraId="72F46C29" w14:textId="15E88234"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sz w:val="24"/>
                <w:szCs w:val="24"/>
              </w:rPr>
              <w:t xml:space="preserve"> </w:t>
            </w:r>
          </w:p>
        </w:tc>
        <w:tc>
          <w:tcPr>
            <w:tcW w:w="4888" w:type="dxa"/>
          </w:tcPr>
          <w:p w14:paraId="156AF08A" w14:textId="4FE37E39"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sz w:val="24"/>
                <w:szCs w:val="24"/>
              </w:rPr>
              <w:t xml:space="preserve"> </w:t>
            </w:r>
          </w:p>
        </w:tc>
      </w:tr>
      <w:tr w:rsidR="005F17C0" w14:paraId="7A15E497" w14:textId="77777777" w:rsidTr="000A258B">
        <w:trPr>
          <w:trHeight w:val="615"/>
        </w:trPr>
        <w:tc>
          <w:tcPr>
            <w:cnfStyle w:val="001000000000" w:firstRow="0" w:lastRow="0" w:firstColumn="1" w:lastColumn="0" w:oddVBand="0" w:evenVBand="0" w:oddHBand="0" w:evenHBand="0" w:firstRowFirstColumn="0" w:firstRowLastColumn="0" w:lastRowFirstColumn="0" w:lastRowLastColumn="0"/>
            <w:tcW w:w="4799" w:type="dxa"/>
          </w:tcPr>
          <w:p w14:paraId="1EC49B06" w14:textId="4F57E4A6" w:rsidR="005F17C0" w:rsidRDefault="005F17C0" w:rsidP="000A258B">
            <w:pPr>
              <w:tabs>
                <w:tab w:val="left" w:pos="810"/>
                <w:tab w:val="left" w:pos="4050"/>
                <w:tab w:val="left" w:pos="6480"/>
              </w:tabs>
              <w:rPr>
                <w:rFonts w:ascii="Calibri" w:eastAsia="Calibri" w:hAnsi="Calibri" w:cs="Calibri"/>
                <w:sz w:val="24"/>
                <w:szCs w:val="24"/>
              </w:rPr>
            </w:pPr>
          </w:p>
        </w:tc>
        <w:tc>
          <w:tcPr>
            <w:tcW w:w="4443" w:type="dxa"/>
          </w:tcPr>
          <w:p w14:paraId="2FC71AF4" w14:textId="2A3FE240" w:rsidR="005F17C0" w:rsidRDefault="005F17C0" w:rsidP="000A258B">
            <w:pPr>
              <w:tabs>
                <w:tab w:val="left" w:pos="72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sz w:val="24"/>
                <w:szCs w:val="24"/>
              </w:rPr>
              <w:t xml:space="preserve"> </w:t>
            </w:r>
          </w:p>
          <w:p w14:paraId="01EA4AF7" w14:textId="0C91B1AB" w:rsidR="005F17C0" w:rsidRDefault="005F17C0" w:rsidP="000A258B">
            <w:pPr>
              <w:tabs>
                <w:tab w:val="left" w:pos="720"/>
              </w:tabs>
              <w:cnfStyle w:val="000000000000" w:firstRow="0" w:lastRow="0" w:firstColumn="0" w:lastColumn="0" w:oddVBand="0" w:evenVBand="0" w:oddHBand="0" w:evenHBand="0" w:firstRowFirstColumn="0" w:firstRowLastColumn="0" w:lastRowFirstColumn="0" w:lastRowLastColumn="0"/>
            </w:pPr>
            <w:r w:rsidRPr="24B5F116">
              <w:rPr>
                <w:rFonts w:ascii="Calibri" w:eastAsia="Calibri" w:hAnsi="Calibri" w:cs="Calibri"/>
                <w:sz w:val="24"/>
                <w:szCs w:val="24"/>
              </w:rPr>
              <w:t xml:space="preserve"> </w:t>
            </w:r>
          </w:p>
        </w:tc>
        <w:tc>
          <w:tcPr>
            <w:tcW w:w="4888" w:type="dxa"/>
          </w:tcPr>
          <w:p w14:paraId="5B62613D" w14:textId="320BE872" w:rsidR="005F17C0" w:rsidRDefault="005F17C0" w:rsidP="000A258B">
            <w:pPr>
              <w:tabs>
                <w:tab w:val="left" w:pos="810"/>
                <w:tab w:val="left" w:pos="4050"/>
                <w:tab w:val="left" w:pos="648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bl>
    <w:p w14:paraId="4793A758" w14:textId="6EC1EDDC" w:rsidR="005F17C0" w:rsidRPr="00670111" w:rsidRDefault="005F17C0" w:rsidP="005F17C0">
      <w:pPr>
        <w:spacing w:after="0"/>
        <w:jc w:val="center"/>
        <w:rPr>
          <w:sz w:val="24"/>
          <w:szCs w:val="24"/>
        </w:rPr>
      </w:pPr>
    </w:p>
    <w:tbl>
      <w:tblPr>
        <w:tblStyle w:val="TableGrid"/>
        <w:tblpPr w:leftFromText="180" w:rightFromText="180" w:vertAnchor="text" w:horzAnchor="margin" w:tblpXSpec="center" w:tblpY="171"/>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500"/>
        <w:gridCol w:w="4950"/>
      </w:tblGrid>
      <w:tr w:rsidR="005F17C0" w:rsidRPr="00670111" w14:paraId="6C4E56A9" w14:textId="77777777" w:rsidTr="000A258B">
        <w:trPr>
          <w:trHeight w:val="381"/>
        </w:trPr>
        <w:tc>
          <w:tcPr>
            <w:tcW w:w="4860" w:type="dxa"/>
          </w:tcPr>
          <w:p w14:paraId="25193EF2" w14:textId="77777777" w:rsidR="005F17C0" w:rsidRPr="00670111" w:rsidRDefault="005F17C0" w:rsidP="000A258B">
            <w:pPr>
              <w:tabs>
                <w:tab w:val="left" w:pos="810"/>
                <w:tab w:val="left" w:pos="4050"/>
                <w:tab w:val="left" w:pos="6480"/>
              </w:tabs>
              <w:ind w:right="-810"/>
              <w:rPr>
                <w:rFonts w:asciiTheme="minorHAnsi" w:hAnsiTheme="minorHAnsi" w:cstheme="minorHAnsi"/>
                <w:sz w:val="24"/>
                <w:szCs w:val="24"/>
              </w:rPr>
            </w:pPr>
          </w:p>
        </w:tc>
        <w:tc>
          <w:tcPr>
            <w:tcW w:w="4500" w:type="dxa"/>
          </w:tcPr>
          <w:p w14:paraId="54908063" w14:textId="77777777" w:rsidR="005F17C0" w:rsidRDefault="005F17C0" w:rsidP="000A258B">
            <w:pPr>
              <w:pStyle w:val="Footer"/>
              <w:tabs>
                <w:tab w:val="clear" w:pos="4320"/>
                <w:tab w:val="clear" w:pos="8640"/>
              </w:tabs>
              <w:ind w:right="-720"/>
              <w:rPr>
                <w:rFonts w:asciiTheme="minorHAnsi" w:hAnsiTheme="minorHAnsi" w:cstheme="minorHAnsi"/>
              </w:rPr>
            </w:pPr>
          </w:p>
          <w:p w14:paraId="469A31D4" w14:textId="77777777" w:rsidR="005F17C0" w:rsidRPr="00670111" w:rsidRDefault="005F17C0" w:rsidP="000A258B">
            <w:pPr>
              <w:pStyle w:val="Footer"/>
              <w:tabs>
                <w:tab w:val="clear" w:pos="4320"/>
                <w:tab w:val="clear" w:pos="8640"/>
              </w:tabs>
              <w:ind w:right="-720"/>
              <w:rPr>
                <w:rFonts w:asciiTheme="minorHAnsi" w:hAnsiTheme="minorHAnsi" w:cstheme="minorHAnsi"/>
              </w:rPr>
            </w:pPr>
          </w:p>
        </w:tc>
        <w:tc>
          <w:tcPr>
            <w:tcW w:w="4950" w:type="dxa"/>
          </w:tcPr>
          <w:p w14:paraId="24766005" w14:textId="77777777" w:rsidR="005F17C0" w:rsidRPr="00670111" w:rsidRDefault="005F17C0" w:rsidP="000A258B">
            <w:pPr>
              <w:tabs>
                <w:tab w:val="left" w:pos="810"/>
                <w:tab w:val="left" w:pos="4050"/>
                <w:tab w:val="left" w:pos="6480"/>
              </w:tabs>
              <w:ind w:left="72" w:right="-810"/>
              <w:rPr>
                <w:rFonts w:asciiTheme="minorHAnsi" w:hAnsiTheme="minorHAnsi" w:cstheme="minorHAnsi"/>
                <w:sz w:val="24"/>
                <w:szCs w:val="24"/>
              </w:rPr>
            </w:pPr>
          </w:p>
        </w:tc>
      </w:tr>
    </w:tbl>
    <w:p w14:paraId="145F901A" w14:textId="77777777" w:rsidR="005F17C0" w:rsidRPr="00670111" w:rsidRDefault="005F17C0" w:rsidP="005F17C0">
      <w:pPr>
        <w:pStyle w:val="ListParagraph"/>
        <w:ind w:left="0"/>
        <w:jc w:val="center"/>
        <w:rPr>
          <w:rFonts w:asciiTheme="minorHAnsi" w:hAnsiTheme="minorHAnsi" w:cstheme="minorHAnsi"/>
          <w:b/>
          <w:color w:val="0070C0"/>
          <w:sz w:val="32"/>
        </w:rPr>
      </w:pPr>
      <w:r w:rsidRPr="00670111">
        <w:rPr>
          <w:rFonts w:asciiTheme="minorHAnsi" w:hAnsiTheme="minorHAnsi" w:cstheme="minorHAnsi"/>
          <w:b/>
          <w:color w:val="0070C0"/>
          <w:sz w:val="32"/>
        </w:rPr>
        <w:t>Meeting Minutes</w:t>
      </w:r>
    </w:p>
    <w:p w14:paraId="3127EEEB" w14:textId="099234CB" w:rsidR="005F17C0" w:rsidRPr="00670111" w:rsidRDefault="005F17C0" w:rsidP="005F17C0">
      <w:pPr>
        <w:ind w:left="-540"/>
        <w:rPr>
          <w:rFonts w:cstheme="minorHAnsi"/>
          <w:sz w:val="24"/>
          <w:szCs w:val="24"/>
        </w:rPr>
      </w:pPr>
      <w:r>
        <w:rPr>
          <w:rFonts w:cstheme="minorHAnsi"/>
          <w:sz w:val="24"/>
          <w:szCs w:val="24"/>
        </w:rPr>
        <w:t xml:space="preserve">Called to order at </w:t>
      </w:r>
      <w:r w:rsidRPr="008A15B9">
        <w:rPr>
          <w:rFonts w:cstheme="minorHAnsi"/>
          <w:color w:val="2F5496" w:themeColor="accent5" w:themeShade="BF"/>
          <w:sz w:val="24"/>
          <w:szCs w:val="24"/>
        </w:rPr>
        <w:t xml:space="preserve">2:15 </w:t>
      </w:r>
      <w:r w:rsidRPr="00670111">
        <w:rPr>
          <w:rFonts w:cstheme="minorHAnsi"/>
          <w:sz w:val="24"/>
          <w:szCs w:val="24"/>
        </w:rPr>
        <w:t xml:space="preserve">p.m. </w:t>
      </w:r>
    </w:p>
    <w:tbl>
      <w:tblPr>
        <w:tblStyle w:val="TableGrid"/>
        <w:tblW w:w="14670" w:type="dxa"/>
        <w:tblInd w:w="-545" w:type="dxa"/>
        <w:tblLayout w:type="fixed"/>
        <w:tblLook w:val="04A0" w:firstRow="1" w:lastRow="0" w:firstColumn="1" w:lastColumn="0" w:noHBand="0" w:noVBand="1"/>
      </w:tblPr>
      <w:tblGrid>
        <w:gridCol w:w="4950"/>
        <w:gridCol w:w="6120"/>
        <w:gridCol w:w="3600"/>
      </w:tblGrid>
      <w:tr w:rsidR="005F17C0" w:rsidRPr="00670111" w14:paraId="2C91FB13" w14:textId="77777777" w:rsidTr="000A258B">
        <w:trPr>
          <w:trHeight w:val="258"/>
        </w:trPr>
        <w:tc>
          <w:tcPr>
            <w:tcW w:w="4950" w:type="dxa"/>
            <w:shd w:val="clear" w:color="auto" w:fill="0070C0"/>
          </w:tcPr>
          <w:p w14:paraId="7A2A0412" w14:textId="77777777" w:rsidR="005F17C0" w:rsidRPr="00B1480C" w:rsidRDefault="005F17C0" w:rsidP="000A258B">
            <w:pPr>
              <w:jc w:val="center"/>
              <w:rPr>
                <w:rFonts w:asciiTheme="minorHAnsi" w:hAnsiTheme="minorHAnsi" w:cstheme="minorHAnsi"/>
                <w:b/>
                <w:bCs/>
                <w:color w:val="FFFFFF" w:themeColor="background1"/>
                <w:sz w:val="24"/>
                <w:szCs w:val="24"/>
              </w:rPr>
            </w:pPr>
            <w:r w:rsidRPr="00B1480C">
              <w:rPr>
                <w:rFonts w:asciiTheme="minorHAnsi" w:hAnsiTheme="minorHAnsi" w:cstheme="minorHAnsi"/>
                <w:b/>
                <w:bCs/>
                <w:color w:val="FFFFFF" w:themeColor="background1"/>
                <w:sz w:val="24"/>
                <w:szCs w:val="24"/>
              </w:rPr>
              <w:t>Topic</w:t>
            </w:r>
          </w:p>
        </w:tc>
        <w:tc>
          <w:tcPr>
            <w:tcW w:w="6120" w:type="dxa"/>
            <w:shd w:val="clear" w:color="auto" w:fill="0070C0"/>
          </w:tcPr>
          <w:p w14:paraId="38EB1582" w14:textId="77777777" w:rsidR="005F17C0" w:rsidRPr="00B1480C" w:rsidRDefault="005F17C0" w:rsidP="000A258B">
            <w:pPr>
              <w:spacing w:line="259" w:lineRule="auto"/>
              <w:ind w:left="360" w:right="-60"/>
              <w:jc w:val="center"/>
            </w:pPr>
            <w:r w:rsidRPr="24B5F116">
              <w:rPr>
                <w:rFonts w:asciiTheme="minorHAnsi" w:hAnsiTheme="minorHAnsi" w:cstheme="minorBidi"/>
                <w:b/>
                <w:bCs/>
                <w:color w:val="FFFFFF" w:themeColor="background1"/>
                <w:sz w:val="24"/>
                <w:szCs w:val="24"/>
              </w:rPr>
              <w:t>Notes</w:t>
            </w:r>
          </w:p>
        </w:tc>
        <w:tc>
          <w:tcPr>
            <w:tcW w:w="3600" w:type="dxa"/>
            <w:shd w:val="clear" w:color="auto" w:fill="0070C0"/>
          </w:tcPr>
          <w:p w14:paraId="2DA4F684" w14:textId="77777777" w:rsidR="005F17C0" w:rsidRPr="00B1480C" w:rsidRDefault="005F17C0" w:rsidP="000A258B">
            <w:pPr>
              <w:ind w:right="-119" w:hanging="149"/>
              <w:jc w:val="center"/>
              <w:rPr>
                <w:rFonts w:asciiTheme="minorHAnsi" w:hAnsiTheme="minorHAnsi" w:cstheme="minorHAnsi"/>
                <w:b/>
                <w:bCs/>
                <w:color w:val="FFFFFF" w:themeColor="background1"/>
                <w:sz w:val="24"/>
                <w:szCs w:val="24"/>
              </w:rPr>
            </w:pPr>
            <w:r w:rsidRPr="00B1480C">
              <w:rPr>
                <w:rFonts w:asciiTheme="minorHAnsi" w:hAnsiTheme="minorHAnsi" w:cstheme="minorHAnsi"/>
                <w:b/>
                <w:bCs/>
                <w:color w:val="FFFFFF" w:themeColor="background1"/>
                <w:sz w:val="24"/>
                <w:szCs w:val="24"/>
              </w:rPr>
              <w:t>Action Items</w:t>
            </w:r>
          </w:p>
        </w:tc>
      </w:tr>
      <w:tr w:rsidR="005F17C0" w:rsidRPr="005F5460" w14:paraId="2857588F" w14:textId="77777777" w:rsidTr="000A258B">
        <w:trPr>
          <w:trHeight w:val="539"/>
        </w:trPr>
        <w:tc>
          <w:tcPr>
            <w:tcW w:w="4950" w:type="dxa"/>
          </w:tcPr>
          <w:p w14:paraId="7759C890" w14:textId="77777777" w:rsidR="005F17C0" w:rsidRPr="00B1480C" w:rsidRDefault="005F17C0" w:rsidP="000A258B">
            <w:pPr>
              <w:pStyle w:val="ListParagraph"/>
              <w:numPr>
                <w:ilvl w:val="0"/>
                <w:numId w:val="14"/>
              </w:numPr>
              <w:rPr>
                <w:rFonts w:asciiTheme="minorHAnsi" w:hAnsiTheme="minorHAnsi" w:cstheme="minorBidi"/>
                <w:color w:val="000000" w:themeColor="text1"/>
              </w:rPr>
            </w:pPr>
            <w:r w:rsidRPr="24B5F116">
              <w:rPr>
                <w:rFonts w:asciiTheme="minorHAnsi" w:hAnsiTheme="minorHAnsi" w:cstheme="minorBidi"/>
                <w:color w:val="000000" w:themeColor="text1"/>
              </w:rPr>
              <w:t>Identification of voting members &amp; committee quorum</w:t>
            </w:r>
          </w:p>
        </w:tc>
        <w:tc>
          <w:tcPr>
            <w:tcW w:w="6120" w:type="dxa"/>
          </w:tcPr>
          <w:p w14:paraId="4A703326" w14:textId="77777777" w:rsidR="005F17C0" w:rsidRDefault="005F17C0" w:rsidP="000A258B">
            <w:pPr>
              <w:pStyle w:val="ListParagraph"/>
              <w:numPr>
                <w:ilvl w:val="0"/>
                <w:numId w:val="2"/>
              </w:numPr>
              <w:rPr>
                <w:rFonts w:asciiTheme="minorHAnsi" w:eastAsiaTheme="minorEastAsia" w:hAnsiTheme="minorHAnsi" w:cstheme="minorBidi"/>
                <w:color w:val="000000" w:themeColor="text1"/>
                <w:sz w:val="22"/>
                <w:szCs w:val="22"/>
              </w:rPr>
            </w:pPr>
            <w:r w:rsidRPr="24B5F116">
              <w:rPr>
                <w:rFonts w:asciiTheme="minorHAnsi" w:eastAsiaTheme="minorEastAsia" w:hAnsiTheme="minorHAnsi" w:cstheme="minorBidi"/>
                <w:color w:val="000000" w:themeColor="text1"/>
                <w:sz w:val="22"/>
                <w:szCs w:val="22"/>
              </w:rPr>
              <w:t>Chair: Kate Weinstein</w:t>
            </w:r>
          </w:p>
          <w:p w14:paraId="4D6715F1" w14:textId="77777777" w:rsidR="005F17C0" w:rsidRDefault="005F17C0" w:rsidP="000A258B">
            <w:pPr>
              <w:pStyle w:val="ListParagraph"/>
              <w:numPr>
                <w:ilvl w:val="0"/>
                <w:numId w:val="2"/>
              </w:numPr>
              <w:rPr>
                <w:rFonts w:asciiTheme="minorHAnsi" w:eastAsiaTheme="minorEastAsia" w:hAnsiTheme="minorHAnsi" w:cstheme="minorBidi"/>
                <w:color w:val="000000" w:themeColor="text1"/>
                <w:sz w:val="22"/>
                <w:szCs w:val="22"/>
              </w:rPr>
            </w:pPr>
            <w:r w:rsidRPr="24B5F116">
              <w:rPr>
                <w:rFonts w:asciiTheme="minorHAnsi" w:eastAsiaTheme="minorEastAsia" w:hAnsiTheme="minorHAnsi" w:cstheme="minorBidi"/>
                <w:color w:val="000000" w:themeColor="text1"/>
                <w:sz w:val="22"/>
                <w:szCs w:val="22"/>
              </w:rPr>
              <w:t>Co-Chair: Justine Nino</w:t>
            </w:r>
          </w:p>
          <w:p w14:paraId="06C18FED" w14:textId="77777777" w:rsidR="005F17C0" w:rsidRDefault="005F17C0" w:rsidP="000A258B">
            <w:pPr>
              <w:pStyle w:val="ListParagraph"/>
              <w:numPr>
                <w:ilvl w:val="0"/>
                <w:numId w:val="2"/>
              </w:numPr>
              <w:rPr>
                <w:rFonts w:asciiTheme="minorHAnsi" w:eastAsiaTheme="minorEastAsia" w:hAnsiTheme="minorHAnsi" w:cstheme="minorBidi"/>
                <w:color w:val="000000" w:themeColor="text1"/>
                <w:sz w:val="22"/>
                <w:szCs w:val="22"/>
              </w:rPr>
            </w:pPr>
            <w:r w:rsidRPr="24B5F116">
              <w:rPr>
                <w:rFonts w:asciiTheme="minorHAnsi" w:eastAsiaTheme="minorEastAsia" w:hAnsiTheme="minorHAnsi" w:cstheme="minorBidi"/>
                <w:color w:val="000000" w:themeColor="text1"/>
                <w:sz w:val="22"/>
                <w:szCs w:val="22"/>
              </w:rPr>
              <w:t>Administrator: Rod Santos, Monica Rodriguez *Voting</w:t>
            </w:r>
          </w:p>
          <w:p w14:paraId="4ABB349D" w14:textId="77777777" w:rsidR="005F17C0" w:rsidRDefault="005F17C0" w:rsidP="000A258B">
            <w:pPr>
              <w:pStyle w:val="ListParagraph"/>
              <w:numPr>
                <w:ilvl w:val="0"/>
                <w:numId w:val="2"/>
              </w:numPr>
              <w:rPr>
                <w:rFonts w:asciiTheme="minorHAnsi" w:eastAsiaTheme="minorEastAsia" w:hAnsiTheme="minorHAnsi" w:cstheme="minorBidi"/>
                <w:color w:val="000000" w:themeColor="text1"/>
                <w:sz w:val="22"/>
                <w:szCs w:val="22"/>
              </w:rPr>
            </w:pPr>
            <w:r w:rsidRPr="24B5F116">
              <w:rPr>
                <w:rFonts w:asciiTheme="minorHAnsi" w:eastAsiaTheme="minorEastAsia" w:hAnsiTheme="minorHAnsi" w:cstheme="minorBidi"/>
                <w:color w:val="000000" w:themeColor="text1"/>
                <w:sz w:val="22"/>
                <w:szCs w:val="22"/>
              </w:rPr>
              <w:t xml:space="preserve">Faculty: Gabriela </w:t>
            </w:r>
            <w:proofErr w:type="spellStart"/>
            <w:r w:rsidRPr="24B5F116">
              <w:rPr>
                <w:rFonts w:asciiTheme="minorHAnsi" w:eastAsiaTheme="minorEastAsia" w:hAnsiTheme="minorHAnsi" w:cstheme="minorBidi"/>
                <w:color w:val="000000" w:themeColor="text1"/>
                <w:sz w:val="22"/>
                <w:szCs w:val="22"/>
              </w:rPr>
              <w:t>Segade</w:t>
            </w:r>
            <w:proofErr w:type="spellEnd"/>
            <w:r w:rsidRPr="24B5F116">
              <w:rPr>
                <w:rFonts w:asciiTheme="minorHAnsi" w:eastAsiaTheme="minorEastAsia" w:hAnsiTheme="minorHAnsi" w:cstheme="minorBidi"/>
                <w:color w:val="000000" w:themeColor="text1"/>
                <w:sz w:val="22"/>
                <w:szCs w:val="22"/>
              </w:rPr>
              <w:t>, Brandon Marshall * Voting</w:t>
            </w:r>
          </w:p>
          <w:p w14:paraId="0ADE49C0" w14:textId="77777777" w:rsidR="005F17C0" w:rsidRDefault="005F17C0" w:rsidP="000A258B">
            <w:pPr>
              <w:pStyle w:val="ListParagraph"/>
              <w:numPr>
                <w:ilvl w:val="0"/>
                <w:numId w:val="2"/>
              </w:numPr>
              <w:rPr>
                <w:rFonts w:asciiTheme="minorHAnsi" w:eastAsiaTheme="minorEastAsia" w:hAnsiTheme="minorHAnsi" w:cstheme="minorBidi"/>
                <w:color w:val="000000" w:themeColor="text1"/>
                <w:sz w:val="22"/>
                <w:szCs w:val="22"/>
              </w:rPr>
            </w:pPr>
            <w:r w:rsidRPr="24B5F116">
              <w:rPr>
                <w:rFonts w:asciiTheme="minorHAnsi" w:eastAsiaTheme="minorEastAsia" w:hAnsiTheme="minorHAnsi" w:cstheme="minorBidi"/>
                <w:color w:val="000000" w:themeColor="text1"/>
                <w:sz w:val="22"/>
                <w:szCs w:val="22"/>
              </w:rPr>
              <w:t xml:space="preserve">Classified: Carla </w:t>
            </w:r>
            <w:proofErr w:type="spellStart"/>
            <w:r w:rsidRPr="24B5F116">
              <w:rPr>
                <w:rFonts w:asciiTheme="minorHAnsi" w:eastAsiaTheme="minorEastAsia" w:hAnsiTheme="minorHAnsi" w:cstheme="minorBidi"/>
                <w:color w:val="000000" w:themeColor="text1"/>
                <w:sz w:val="22"/>
                <w:szCs w:val="22"/>
              </w:rPr>
              <w:t>Matute</w:t>
            </w:r>
            <w:proofErr w:type="spellEnd"/>
            <w:r w:rsidRPr="24B5F116">
              <w:rPr>
                <w:rFonts w:asciiTheme="minorHAnsi" w:eastAsiaTheme="minorEastAsia" w:hAnsiTheme="minorHAnsi" w:cstheme="minorBidi"/>
                <w:color w:val="000000" w:themeColor="text1"/>
                <w:sz w:val="22"/>
                <w:szCs w:val="22"/>
              </w:rPr>
              <w:t xml:space="preserve"> * Voting</w:t>
            </w:r>
          </w:p>
          <w:p w14:paraId="0CBFEEA5" w14:textId="77777777" w:rsidR="005F17C0" w:rsidRDefault="005F17C0" w:rsidP="000A258B">
            <w:pPr>
              <w:pStyle w:val="ListParagraph"/>
              <w:numPr>
                <w:ilvl w:val="0"/>
                <w:numId w:val="2"/>
              </w:numPr>
              <w:rPr>
                <w:rFonts w:asciiTheme="minorHAnsi" w:eastAsiaTheme="minorEastAsia" w:hAnsiTheme="minorHAnsi" w:cstheme="minorBidi"/>
              </w:rPr>
            </w:pPr>
            <w:r w:rsidRPr="24B5F116">
              <w:rPr>
                <w:rFonts w:asciiTheme="minorHAnsi" w:eastAsiaTheme="minorEastAsia" w:hAnsiTheme="minorHAnsi" w:cstheme="minorBidi"/>
                <w:color w:val="000000" w:themeColor="text1"/>
                <w:sz w:val="22"/>
                <w:szCs w:val="22"/>
              </w:rPr>
              <w:t xml:space="preserve">Student: Luis </w:t>
            </w:r>
            <w:proofErr w:type="spellStart"/>
            <w:r w:rsidRPr="24B5F116">
              <w:rPr>
                <w:rFonts w:asciiTheme="minorHAnsi" w:eastAsiaTheme="minorEastAsia" w:hAnsiTheme="minorHAnsi" w:cstheme="minorBidi"/>
                <w:color w:val="000000" w:themeColor="text1"/>
                <w:sz w:val="22"/>
                <w:szCs w:val="22"/>
              </w:rPr>
              <w:t>Rojo</w:t>
            </w:r>
            <w:proofErr w:type="spellEnd"/>
            <w:r w:rsidRPr="24B5F116">
              <w:rPr>
                <w:rFonts w:asciiTheme="minorHAnsi" w:eastAsiaTheme="minorEastAsia" w:hAnsiTheme="minorHAnsi" w:cstheme="minorBidi"/>
                <w:color w:val="000000" w:themeColor="text1"/>
                <w:sz w:val="22"/>
                <w:szCs w:val="22"/>
              </w:rPr>
              <w:t xml:space="preserve"> </w:t>
            </w:r>
            <w:proofErr w:type="spellStart"/>
            <w:r w:rsidRPr="24B5F116">
              <w:rPr>
                <w:rFonts w:asciiTheme="minorHAnsi" w:eastAsiaTheme="minorEastAsia" w:hAnsiTheme="minorHAnsi" w:cstheme="minorBidi"/>
                <w:color w:val="000000" w:themeColor="text1"/>
                <w:sz w:val="22"/>
                <w:szCs w:val="22"/>
              </w:rPr>
              <w:t>Ozuna</w:t>
            </w:r>
            <w:proofErr w:type="spellEnd"/>
            <w:r w:rsidRPr="24B5F116">
              <w:rPr>
                <w:rFonts w:asciiTheme="minorHAnsi" w:eastAsiaTheme="minorEastAsia" w:hAnsiTheme="minorHAnsi" w:cstheme="minorBidi"/>
                <w:color w:val="000000" w:themeColor="text1"/>
                <w:sz w:val="22"/>
                <w:szCs w:val="22"/>
              </w:rPr>
              <w:t>, Diego Ortega * Voting</w:t>
            </w:r>
          </w:p>
          <w:p w14:paraId="3A32E3A5" w14:textId="77777777" w:rsidR="005F17C0" w:rsidRPr="00B1480C" w:rsidRDefault="005F17C0" w:rsidP="000A258B">
            <w:pPr>
              <w:rPr>
                <w:rFonts w:asciiTheme="minorHAnsi" w:hAnsiTheme="minorHAnsi" w:cstheme="minorHAnsi"/>
                <w:bCs/>
                <w:color w:val="000000" w:themeColor="text1"/>
                <w:sz w:val="24"/>
                <w:szCs w:val="24"/>
              </w:rPr>
            </w:pPr>
          </w:p>
        </w:tc>
        <w:tc>
          <w:tcPr>
            <w:tcW w:w="3600" w:type="dxa"/>
          </w:tcPr>
          <w:p w14:paraId="4D53F128" w14:textId="77777777" w:rsidR="005F17C0" w:rsidRPr="00B1480C" w:rsidRDefault="005F17C0" w:rsidP="000A258B">
            <w:pPr>
              <w:ind w:left="-20"/>
              <w:rPr>
                <w:rFonts w:asciiTheme="minorHAnsi" w:hAnsiTheme="minorHAnsi" w:cstheme="minorHAnsi"/>
                <w:bCs/>
                <w:color w:val="000000" w:themeColor="text1"/>
                <w:sz w:val="24"/>
                <w:szCs w:val="24"/>
              </w:rPr>
            </w:pPr>
          </w:p>
        </w:tc>
      </w:tr>
      <w:tr w:rsidR="005F17C0" w:rsidRPr="005F5460" w14:paraId="03832DBF" w14:textId="77777777" w:rsidTr="000A258B">
        <w:trPr>
          <w:trHeight w:val="58"/>
        </w:trPr>
        <w:tc>
          <w:tcPr>
            <w:tcW w:w="4950" w:type="dxa"/>
            <w:tcBorders>
              <w:bottom w:val="single" w:sz="4" w:space="0" w:color="auto"/>
            </w:tcBorders>
          </w:tcPr>
          <w:p w14:paraId="39ED354D" w14:textId="77777777" w:rsidR="005F17C0" w:rsidRDefault="005F17C0" w:rsidP="000A258B">
            <w:pPr>
              <w:pStyle w:val="ListParagraph"/>
              <w:numPr>
                <w:ilvl w:val="0"/>
                <w:numId w:val="14"/>
              </w:numPr>
              <w:rPr>
                <w:rFonts w:asciiTheme="minorHAnsi" w:hAnsiTheme="minorHAnsi" w:cstheme="minorBidi"/>
                <w:color w:val="000000" w:themeColor="text1"/>
              </w:rPr>
            </w:pPr>
            <w:r w:rsidRPr="24B5F116">
              <w:rPr>
                <w:rFonts w:asciiTheme="minorHAnsi" w:hAnsiTheme="minorHAnsi" w:cstheme="minorBidi"/>
                <w:color w:val="000000" w:themeColor="text1"/>
              </w:rPr>
              <w:t>Approval of previous meeting minutes from September 1, 2022 &amp; September 22, 2022</w:t>
            </w:r>
          </w:p>
          <w:p w14:paraId="5C228C29" w14:textId="77777777" w:rsidR="005F17C0" w:rsidRPr="00B1480C" w:rsidRDefault="005F17C0" w:rsidP="000A258B">
            <w:pPr>
              <w:pStyle w:val="ListParagraph"/>
              <w:ind w:left="1080"/>
              <w:rPr>
                <w:rFonts w:asciiTheme="minorHAnsi" w:hAnsiTheme="minorHAnsi" w:cstheme="minorHAnsi"/>
                <w:bCs/>
                <w:color w:val="000000" w:themeColor="text1"/>
              </w:rPr>
            </w:pPr>
          </w:p>
        </w:tc>
        <w:tc>
          <w:tcPr>
            <w:tcW w:w="6120" w:type="dxa"/>
            <w:tcBorders>
              <w:bottom w:val="single" w:sz="4" w:space="0" w:color="auto"/>
            </w:tcBorders>
          </w:tcPr>
          <w:p w14:paraId="3467DBC9"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 xml:space="preserve">Carla </w:t>
            </w:r>
            <w:proofErr w:type="spellStart"/>
            <w:r w:rsidRPr="24B5F116">
              <w:rPr>
                <w:rFonts w:asciiTheme="minorHAnsi" w:hAnsiTheme="minorHAnsi" w:cstheme="minorBidi"/>
                <w:color w:val="000000" w:themeColor="text1"/>
                <w:sz w:val="24"/>
                <w:szCs w:val="24"/>
              </w:rPr>
              <w:t>Matute</w:t>
            </w:r>
            <w:proofErr w:type="spellEnd"/>
            <w:r w:rsidRPr="24B5F116">
              <w:rPr>
                <w:rFonts w:asciiTheme="minorHAnsi" w:hAnsiTheme="minorHAnsi" w:cstheme="minorBidi"/>
                <w:color w:val="000000" w:themeColor="text1"/>
                <w:sz w:val="24"/>
                <w:szCs w:val="24"/>
              </w:rPr>
              <w:t xml:space="preserve"> moved to approve the previous meeting minutes for September 1, 2022, Brandon Marshall seconded, and the committee unanimously approved. </w:t>
            </w:r>
          </w:p>
          <w:p w14:paraId="0F676E29"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 xml:space="preserve">Gabriela </w:t>
            </w:r>
            <w:proofErr w:type="spellStart"/>
            <w:r w:rsidRPr="24B5F116">
              <w:rPr>
                <w:rFonts w:asciiTheme="minorHAnsi" w:hAnsiTheme="minorHAnsi" w:cstheme="minorBidi"/>
                <w:color w:val="000000" w:themeColor="text1"/>
                <w:sz w:val="24"/>
                <w:szCs w:val="24"/>
              </w:rPr>
              <w:t>Segade</w:t>
            </w:r>
            <w:proofErr w:type="spellEnd"/>
            <w:r w:rsidRPr="24B5F116">
              <w:rPr>
                <w:rFonts w:asciiTheme="minorHAnsi" w:hAnsiTheme="minorHAnsi" w:cstheme="minorBidi"/>
                <w:color w:val="000000" w:themeColor="text1"/>
                <w:sz w:val="24"/>
                <w:szCs w:val="24"/>
              </w:rPr>
              <w:t xml:space="preserve"> moved to approve the previous meeting minutes for September 22, 2022, Monica Rodriguez approved, and the committee unanimously approved.</w:t>
            </w:r>
          </w:p>
          <w:p w14:paraId="0DF9E0F5" w14:textId="77777777" w:rsidR="005F17C0" w:rsidRPr="00B1480C" w:rsidRDefault="005F17C0" w:rsidP="000A258B">
            <w:pPr>
              <w:rPr>
                <w:rFonts w:asciiTheme="minorHAnsi" w:hAnsiTheme="minorHAnsi" w:cstheme="minorBidi"/>
                <w:color w:val="000000" w:themeColor="text1"/>
                <w:sz w:val="24"/>
                <w:szCs w:val="24"/>
              </w:rPr>
            </w:pPr>
          </w:p>
        </w:tc>
        <w:tc>
          <w:tcPr>
            <w:tcW w:w="3600" w:type="dxa"/>
          </w:tcPr>
          <w:p w14:paraId="4637C41C" w14:textId="77777777" w:rsidR="005F17C0" w:rsidRPr="00B1480C" w:rsidRDefault="005F17C0" w:rsidP="000A258B">
            <w:pPr>
              <w:rPr>
                <w:rFonts w:asciiTheme="minorHAnsi" w:hAnsiTheme="minorHAnsi" w:cstheme="minorHAnsi"/>
                <w:sz w:val="24"/>
                <w:szCs w:val="24"/>
              </w:rPr>
            </w:pPr>
          </w:p>
          <w:p w14:paraId="646B4D59" w14:textId="77777777" w:rsidR="005F17C0" w:rsidRPr="00B1480C" w:rsidRDefault="005F17C0" w:rsidP="000A258B">
            <w:pPr>
              <w:rPr>
                <w:rFonts w:asciiTheme="minorHAnsi" w:hAnsiTheme="minorHAnsi" w:cstheme="minorHAnsi"/>
                <w:bCs/>
                <w:color w:val="000000" w:themeColor="text1"/>
                <w:sz w:val="24"/>
                <w:szCs w:val="24"/>
              </w:rPr>
            </w:pPr>
          </w:p>
        </w:tc>
      </w:tr>
      <w:tr w:rsidR="005F17C0" w:rsidRPr="005F5460" w14:paraId="33CCF121" w14:textId="77777777" w:rsidTr="000A258B">
        <w:trPr>
          <w:trHeight w:val="530"/>
        </w:trPr>
        <w:tc>
          <w:tcPr>
            <w:tcW w:w="4950" w:type="dxa"/>
            <w:tcBorders>
              <w:bottom w:val="single" w:sz="4" w:space="0" w:color="auto"/>
            </w:tcBorders>
          </w:tcPr>
          <w:p w14:paraId="5A7EA6C4" w14:textId="77777777" w:rsidR="005F17C0" w:rsidRPr="00627598" w:rsidRDefault="005F17C0" w:rsidP="000A258B">
            <w:pPr>
              <w:pStyle w:val="ListParagraph"/>
              <w:numPr>
                <w:ilvl w:val="0"/>
                <w:numId w:val="14"/>
              </w:numPr>
              <w:rPr>
                <w:rFonts w:asciiTheme="minorHAnsi" w:hAnsiTheme="minorHAnsi" w:cstheme="minorBidi"/>
                <w:color w:val="000000" w:themeColor="text1"/>
              </w:rPr>
            </w:pPr>
            <w:r w:rsidRPr="24B5F116">
              <w:rPr>
                <w:rFonts w:asciiTheme="minorHAnsi" w:hAnsiTheme="minorHAnsi" w:cstheme="minorBidi"/>
                <w:color w:val="000000" w:themeColor="text1"/>
              </w:rPr>
              <w:t xml:space="preserve">Approval of current agenda </w:t>
            </w:r>
          </w:p>
        </w:tc>
        <w:tc>
          <w:tcPr>
            <w:tcW w:w="6120" w:type="dxa"/>
            <w:tcBorders>
              <w:bottom w:val="single" w:sz="4" w:space="0" w:color="auto"/>
            </w:tcBorders>
          </w:tcPr>
          <w:p w14:paraId="47D097C0" w14:textId="77777777" w:rsidR="005F17C0" w:rsidRPr="00B1480C" w:rsidRDefault="005F17C0" w:rsidP="000A258B">
            <w:pPr>
              <w:contextualSpacing/>
              <w:rPr>
                <w:rFonts w:asciiTheme="minorHAnsi" w:hAnsiTheme="minorHAnsi" w:cstheme="minorBidi"/>
                <w:sz w:val="24"/>
                <w:szCs w:val="24"/>
              </w:rPr>
            </w:pPr>
            <w:r w:rsidRPr="24B5F116">
              <w:rPr>
                <w:rFonts w:asciiTheme="minorHAnsi" w:hAnsiTheme="minorHAnsi" w:cstheme="minorBidi"/>
                <w:sz w:val="24"/>
                <w:szCs w:val="24"/>
              </w:rPr>
              <w:t xml:space="preserve">Carla </w:t>
            </w:r>
            <w:proofErr w:type="spellStart"/>
            <w:r w:rsidRPr="24B5F116">
              <w:rPr>
                <w:rFonts w:asciiTheme="minorHAnsi" w:hAnsiTheme="minorHAnsi" w:cstheme="minorBidi"/>
                <w:sz w:val="24"/>
                <w:szCs w:val="24"/>
              </w:rPr>
              <w:t>Matute</w:t>
            </w:r>
            <w:proofErr w:type="spellEnd"/>
            <w:r w:rsidRPr="24B5F116">
              <w:rPr>
                <w:rFonts w:asciiTheme="minorHAnsi" w:hAnsiTheme="minorHAnsi" w:cstheme="minorBidi"/>
                <w:sz w:val="24"/>
                <w:szCs w:val="24"/>
              </w:rPr>
              <w:t xml:space="preserve"> moved to approve the current agenda, Gabriela </w:t>
            </w:r>
            <w:proofErr w:type="spellStart"/>
            <w:r w:rsidRPr="24B5F116">
              <w:rPr>
                <w:rFonts w:asciiTheme="minorHAnsi" w:hAnsiTheme="minorHAnsi" w:cstheme="minorBidi"/>
                <w:sz w:val="24"/>
                <w:szCs w:val="24"/>
              </w:rPr>
              <w:t>Segade</w:t>
            </w:r>
            <w:proofErr w:type="spellEnd"/>
            <w:r w:rsidRPr="24B5F116">
              <w:rPr>
                <w:rFonts w:asciiTheme="minorHAnsi" w:hAnsiTheme="minorHAnsi" w:cstheme="minorBidi"/>
                <w:sz w:val="24"/>
                <w:szCs w:val="24"/>
              </w:rPr>
              <w:t xml:space="preserve"> seconded, and the committee unanimously approved.</w:t>
            </w:r>
          </w:p>
        </w:tc>
        <w:tc>
          <w:tcPr>
            <w:tcW w:w="3600" w:type="dxa"/>
          </w:tcPr>
          <w:p w14:paraId="285A85D4" w14:textId="77777777" w:rsidR="005F17C0" w:rsidRPr="00B1480C" w:rsidRDefault="005F17C0" w:rsidP="000A258B">
            <w:pPr>
              <w:rPr>
                <w:rFonts w:asciiTheme="minorHAnsi" w:hAnsiTheme="minorHAnsi" w:cstheme="minorHAnsi"/>
                <w:bCs/>
                <w:color w:val="000000" w:themeColor="text1"/>
                <w:sz w:val="24"/>
                <w:szCs w:val="24"/>
              </w:rPr>
            </w:pPr>
          </w:p>
        </w:tc>
      </w:tr>
      <w:tr w:rsidR="005F17C0" w:rsidRPr="005F5460" w14:paraId="729CA7B7" w14:textId="77777777" w:rsidTr="000A258B">
        <w:trPr>
          <w:trHeight w:val="537"/>
        </w:trPr>
        <w:tc>
          <w:tcPr>
            <w:tcW w:w="4950" w:type="dxa"/>
            <w:tcBorders>
              <w:bottom w:val="single" w:sz="4" w:space="0" w:color="auto"/>
              <w:right w:val="single" w:sz="4" w:space="0" w:color="auto"/>
            </w:tcBorders>
          </w:tcPr>
          <w:p w14:paraId="584B5408" w14:textId="77777777" w:rsidR="005F17C0" w:rsidRDefault="005F17C0" w:rsidP="000A258B">
            <w:pPr>
              <w:pStyle w:val="ListParagraph"/>
              <w:numPr>
                <w:ilvl w:val="0"/>
                <w:numId w:val="14"/>
              </w:numPr>
            </w:pPr>
            <w:r w:rsidRPr="24B5F116">
              <w:rPr>
                <w:rFonts w:ascii="Calibri" w:eastAsia="Calibri" w:hAnsi="Calibri" w:cs="Calibri"/>
                <w:color w:val="000000" w:themeColor="text1"/>
                <w:sz w:val="22"/>
                <w:szCs w:val="22"/>
              </w:rPr>
              <w:t>Equity Plan (Mayra Padilla)</w:t>
            </w:r>
          </w:p>
          <w:p w14:paraId="5CE396F6" w14:textId="77777777" w:rsidR="005F17C0" w:rsidRPr="00B1480C" w:rsidRDefault="005F17C0" w:rsidP="000A258B">
            <w:pPr>
              <w:rPr>
                <w:rFonts w:asciiTheme="minorHAnsi" w:hAnsiTheme="minorHAnsi" w:cstheme="minorHAnsi"/>
                <w:bCs/>
                <w:color w:val="000000" w:themeColor="text1"/>
                <w:sz w:val="24"/>
                <w:szCs w:val="24"/>
              </w:rPr>
            </w:pPr>
          </w:p>
        </w:tc>
        <w:tc>
          <w:tcPr>
            <w:tcW w:w="6120" w:type="dxa"/>
            <w:tcBorders>
              <w:top w:val="single" w:sz="4" w:space="0" w:color="auto"/>
              <w:left w:val="single" w:sz="4" w:space="0" w:color="auto"/>
              <w:bottom w:val="single" w:sz="4" w:space="0" w:color="auto"/>
              <w:right w:val="single" w:sz="4" w:space="0" w:color="auto"/>
            </w:tcBorders>
          </w:tcPr>
          <w:p w14:paraId="22235654"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Review of Equity Plan 2022-2025 Draft</w:t>
            </w:r>
          </w:p>
          <w:p w14:paraId="40B38AC4"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The committee has been separated into breakout rooms to review Equity Plan draft sections and afterwards complete the feedback survey as a group.</w:t>
            </w:r>
          </w:p>
          <w:p w14:paraId="42DF4829" w14:textId="77777777" w:rsidR="005F17C0" w:rsidRPr="00B1480C" w:rsidRDefault="005F17C0" w:rsidP="000A258B">
            <w:pPr>
              <w:rPr>
                <w:rFonts w:asciiTheme="minorHAnsi" w:hAnsiTheme="minorHAnsi" w:cstheme="minorBidi"/>
                <w:color w:val="000000" w:themeColor="text1"/>
                <w:sz w:val="24"/>
                <w:szCs w:val="24"/>
              </w:rPr>
            </w:pPr>
          </w:p>
          <w:p w14:paraId="0AE02743" w14:textId="77777777" w:rsidR="005F17C0" w:rsidRPr="00B1480C" w:rsidRDefault="005F17C0" w:rsidP="000A258B">
            <w:pPr>
              <w:rPr>
                <w:rFonts w:asciiTheme="minorHAnsi" w:hAnsiTheme="minorHAnsi" w:cstheme="minorBidi"/>
                <w:color w:val="000000" w:themeColor="text1"/>
                <w:sz w:val="24"/>
                <w:szCs w:val="24"/>
              </w:rPr>
            </w:pPr>
          </w:p>
        </w:tc>
        <w:tc>
          <w:tcPr>
            <w:tcW w:w="3600" w:type="dxa"/>
            <w:tcBorders>
              <w:left w:val="single" w:sz="4" w:space="0" w:color="auto"/>
              <w:bottom w:val="single" w:sz="4" w:space="0" w:color="auto"/>
            </w:tcBorders>
          </w:tcPr>
          <w:p w14:paraId="544EEB10" w14:textId="77777777" w:rsidR="005F17C0" w:rsidRPr="00B1480C" w:rsidRDefault="005F17C0" w:rsidP="000A258B">
            <w:pPr>
              <w:rPr>
                <w:rFonts w:asciiTheme="minorHAnsi" w:hAnsiTheme="minorHAnsi" w:cstheme="minorBidi"/>
                <w:sz w:val="24"/>
                <w:szCs w:val="24"/>
              </w:rPr>
            </w:pPr>
          </w:p>
        </w:tc>
      </w:tr>
      <w:tr w:rsidR="005F17C0" w:rsidRPr="005F5460" w14:paraId="2CF162FC" w14:textId="77777777" w:rsidTr="000A258B">
        <w:trPr>
          <w:trHeight w:val="899"/>
        </w:trPr>
        <w:tc>
          <w:tcPr>
            <w:tcW w:w="4950" w:type="dxa"/>
          </w:tcPr>
          <w:p w14:paraId="7EDB0EB0" w14:textId="77777777" w:rsidR="005F17C0" w:rsidRDefault="005F17C0" w:rsidP="000A258B">
            <w:pPr>
              <w:pStyle w:val="ListParagraph"/>
              <w:numPr>
                <w:ilvl w:val="0"/>
                <w:numId w:val="14"/>
              </w:numPr>
              <w:rPr>
                <w:rFonts w:asciiTheme="minorHAnsi" w:hAnsiTheme="minorHAnsi" w:cstheme="minorBidi"/>
              </w:rPr>
            </w:pPr>
            <w:r w:rsidRPr="24B5F116">
              <w:rPr>
                <w:rFonts w:asciiTheme="minorHAnsi" w:hAnsiTheme="minorHAnsi" w:cstheme="minorBidi"/>
              </w:rPr>
              <w:t>Public Comment:</w:t>
            </w:r>
          </w:p>
          <w:p w14:paraId="34CF75D7" w14:textId="77777777" w:rsidR="005F17C0" w:rsidRPr="00B1480C" w:rsidRDefault="005F17C0" w:rsidP="000A258B">
            <w:pPr>
              <w:rPr>
                <w:rFonts w:asciiTheme="minorHAnsi" w:hAnsiTheme="minorHAnsi" w:cstheme="minorHAnsi"/>
                <w:bCs/>
                <w:color w:val="000000" w:themeColor="text1"/>
                <w:sz w:val="24"/>
                <w:szCs w:val="24"/>
              </w:rPr>
            </w:pPr>
          </w:p>
        </w:tc>
        <w:tc>
          <w:tcPr>
            <w:tcW w:w="6120" w:type="dxa"/>
          </w:tcPr>
          <w:p w14:paraId="15E89558" w14:textId="77777777" w:rsidR="005F17C0" w:rsidRPr="00B1480C" w:rsidRDefault="005F17C0" w:rsidP="000A258B">
            <w:pPr>
              <w:rPr>
                <w:rFonts w:asciiTheme="minorHAnsi" w:hAnsiTheme="minorHAnsi" w:cstheme="minorBidi"/>
                <w:b/>
                <w:bCs/>
                <w:color w:val="000000" w:themeColor="text1"/>
                <w:sz w:val="24"/>
                <w:szCs w:val="24"/>
              </w:rPr>
            </w:pPr>
            <w:r w:rsidRPr="24B5F116">
              <w:rPr>
                <w:rFonts w:asciiTheme="minorHAnsi" w:hAnsiTheme="minorHAnsi" w:cstheme="minorBidi"/>
                <w:b/>
                <w:bCs/>
                <w:color w:val="000000" w:themeColor="text1"/>
                <w:sz w:val="24"/>
                <w:szCs w:val="24"/>
              </w:rPr>
              <w:t>Group Feedback:</w:t>
            </w:r>
          </w:p>
          <w:p w14:paraId="16B61B73"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b/>
                <w:bCs/>
                <w:color w:val="000000" w:themeColor="text1"/>
                <w:sz w:val="24"/>
                <w:szCs w:val="24"/>
              </w:rPr>
              <w:t>Transfer Group</w:t>
            </w:r>
            <w:r w:rsidRPr="24B5F116">
              <w:rPr>
                <w:rFonts w:asciiTheme="minorHAnsi" w:hAnsiTheme="minorHAnsi" w:cstheme="minorBidi"/>
                <w:color w:val="000000" w:themeColor="text1"/>
                <w:sz w:val="24"/>
                <w:szCs w:val="24"/>
              </w:rPr>
              <w:t>: Liked the transfer section and felt it was relevant.</w:t>
            </w:r>
          </w:p>
          <w:p w14:paraId="6347D362"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1</w:t>
            </w:r>
            <w:r w:rsidRPr="24B5F116">
              <w:rPr>
                <w:rFonts w:asciiTheme="minorHAnsi" w:hAnsiTheme="minorHAnsi" w:cstheme="minorBidi"/>
                <w:color w:val="000000" w:themeColor="text1"/>
                <w:sz w:val="24"/>
                <w:szCs w:val="24"/>
                <w:vertAlign w:val="superscript"/>
              </w:rPr>
              <w:t>st</w:t>
            </w:r>
            <w:r w:rsidRPr="24B5F116">
              <w:rPr>
                <w:rFonts w:asciiTheme="minorHAnsi" w:hAnsiTheme="minorHAnsi" w:cstheme="minorBidi"/>
                <w:color w:val="000000" w:themeColor="text1"/>
                <w:sz w:val="24"/>
                <w:szCs w:val="24"/>
              </w:rPr>
              <w:t xml:space="preserve"> Year- Information Gathering</w:t>
            </w:r>
          </w:p>
          <w:p w14:paraId="558530D0"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2</w:t>
            </w:r>
            <w:r w:rsidRPr="24B5F116">
              <w:rPr>
                <w:rFonts w:asciiTheme="minorHAnsi" w:hAnsiTheme="minorHAnsi" w:cstheme="minorBidi"/>
                <w:color w:val="000000" w:themeColor="text1"/>
                <w:sz w:val="24"/>
                <w:szCs w:val="24"/>
                <w:vertAlign w:val="superscript"/>
              </w:rPr>
              <w:t>nd</w:t>
            </w:r>
            <w:r w:rsidRPr="24B5F116">
              <w:rPr>
                <w:rFonts w:asciiTheme="minorHAnsi" w:hAnsiTheme="minorHAnsi" w:cstheme="minorBidi"/>
                <w:color w:val="000000" w:themeColor="text1"/>
                <w:sz w:val="24"/>
                <w:szCs w:val="24"/>
              </w:rPr>
              <w:t xml:space="preserve"> Year- Implementation of transfer plan</w:t>
            </w:r>
          </w:p>
          <w:p w14:paraId="71AE9013"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3</w:t>
            </w:r>
            <w:r w:rsidRPr="24B5F116">
              <w:rPr>
                <w:rFonts w:asciiTheme="minorHAnsi" w:hAnsiTheme="minorHAnsi" w:cstheme="minorBidi"/>
                <w:color w:val="000000" w:themeColor="text1"/>
                <w:sz w:val="24"/>
                <w:szCs w:val="24"/>
                <w:vertAlign w:val="superscript"/>
              </w:rPr>
              <w:t>rd</w:t>
            </w:r>
            <w:r w:rsidRPr="24B5F116">
              <w:rPr>
                <w:rFonts w:asciiTheme="minorHAnsi" w:hAnsiTheme="minorHAnsi" w:cstheme="minorBidi"/>
                <w:color w:val="000000" w:themeColor="text1"/>
                <w:sz w:val="24"/>
                <w:szCs w:val="24"/>
              </w:rPr>
              <w:t xml:space="preserve"> Year- Evaluation of Transfer plan – Increasing transfer rate for Latinx students and RP group transfer velocity report would be implemented. </w:t>
            </w:r>
          </w:p>
          <w:p w14:paraId="50DA140D"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Friction Points- Reasons why transfer rates are low. College declares the importance of IGETC but students interested in transferring are funneled through the transfer center. Instead of transferring, being holistically discussed and made a part of the campus wide dialog.</w:t>
            </w:r>
          </w:p>
          <w:p w14:paraId="594006F8"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 xml:space="preserve">Pre and Co Requisites some students can’t transfer on time due to unforeseen changes in Pre and Co Requisites. </w:t>
            </w:r>
          </w:p>
          <w:p w14:paraId="0858468B"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The process for students who want to transfer can be confusing and intimidating. Students are more likely to find out information regarding transferring from word of mouth through friends and family than through college.</w:t>
            </w:r>
          </w:p>
          <w:p w14:paraId="3D96EBEF"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 xml:space="preserve">Questions: </w:t>
            </w:r>
          </w:p>
          <w:p w14:paraId="61E5F475"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 xml:space="preserve">Currently there is only one counselor in the transfer center, are there other counselors who can assist and offer expertise with transferring? </w:t>
            </w:r>
          </w:p>
          <w:p w14:paraId="4DE01507"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Group selected is Latinx can we apply strategies to other groups and all students?</w:t>
            </w:r>
          </w:p>
          <w:p w14:paraId="2893964B"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 xml:space="preserve">How do we leverage data about other successful students who have transferred to other institutions using ADT’s and AST’s? How successful are these students at their transfer schools? Will help inform what programs and initiatives can be created. </w:t>
            </w:r>
          </w:p>
          <w:p w14:paraId="40F9928A"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How do we utilize the information received to reach other student groups?</w:t>
            </w:r>
          </w:p>
          <w:p w14:paraId="41778310" w14:textId="77777777" w:rsidR="005F17C0" w:rsidRPr="00B1480C" w:rsidRDefault="005F17C0" w:rsidP="000A258B">
            <w:pPr>
              <w:spacing w:line="259" w:lineRule="auto"/>
              <w:rPr>
                <w:rFonts w:asciiTheme="minorHAnsi" w:hAnsiTheme="minorHAnsi" w:cstheme="minorBidi"/>
                <w:color w:val="000000" w:themeColor="text1"/>
                <w:sz w:val="24"/>
                <w:szCs w:val="24"/>
              </w:rPr>
            </w:pPr>
          </w:p>
          <w:p w14:paraId="20EBC8DE"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b/>
                <w:bCs/>
                <w:color w:val="000000" w:themeColor="text1"/>
                <w:sz w:val="24"/>
                <w:szCs w:val="24"/>
              </w:rPr>
              <w:t xml:space="preserve">Completion Group: </w:t>
            </w:r>
            <w:r w:rsidRPr="24B5F116">
              <w:rPr>
                <w:rFonts w:asciiTheme="minorHAnsi" w:hAnsiTheme="minorHAnsi" w:cstheme="minorBidi"/>
                <w:color w:val="000000" w:themeColor="text1"/>
                <w:sz w:val="24"/>
                <w:szCs w:val="24"/>
              </w:rPr>
              <w:t>Evaluated Actions a couple of things were difficult to understand.</w:t>
            </w:r>
          </w:p>
          <w:p w14:paraId="1085AE24"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 xml:space="preserve">Structural Evaluation in wraparound services mentioned a push system near completion vs a pull system. This may be clear to people in counseling but to the rest it sounds unclear. </w:t>
            </w:r>
          </w:p>
          <w:p w14:paraId="7376451C"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SEA acronym is unclear and has not been defined. Acronyms should be labeled in full to avoid confusion. SEA= Student Equity Achievement.</w:t>
            </w:r>
          </w:p>
          <w:p w14:paraId="1B463F8E" w14:textId="77777777" w:rsidR="005F17C0" w:rsidRPr="00B1480C" w:rsidRDefault="005F17C0" w:rsidP="000A258B">
            <w:pPr>
              <w:spacing w:line="259" w:lineRule="auto"/>
              <w:rPr>
                <w:rFonts w:asciiTheme="minorHAnsi" w:hAnsiTheme="minorHAnsi" w:cstheme="minorBidi"/>
                <w:color w:val="000000" w:themeColor="text1"/>
                <w:sz w:val="24"/>
                <w:szCs w:val="24"/>
              </w:rPr>
            </w:pPr>
          </w:p>
          <w:p w14:paraId="7100F224" w14:textId="77777777" w:rsidR="005F17C0" w:rsidRPr="00B1480C" w:rsidRDefault="005F17C0" w:rsidP="000A258B">
            <w:pPr>
              <w:spacing w:line="259" w:lineRule="auto"/>
              <w:rPr>
                <w:rFonts w:asciiTheme="minorHAnsi" w:hAnsiTheme="minorHAnsi" w:cstheme="minorBidi"/>
                <w:b/>
                <w:bCs/>
                <w:color w:val="000000" w:themeColor="text1"/>
                <w:sz w:val="24"/>
                <w:szCs w:val="24"/>
              </w:rPr>
            </w:pPr>
            <w:r w:rsidRPr="24B5F116">
              <w:rPr>
                <w:rFonts w:asciiTheme="minorHAnsi" w:hAnsiTheme="minorHAnsi" w:cstheme="minorBidi"/>
                <w:b/>
                <w:bCs/>
                <w:color w:val="000000" w:themeColor="text1"/>
                <w:sz w:val="24"/>
                <w:szCs w:val="24"/>
              </w:rPr>
              <w:t xml:space="preserve">Retention Group: </w:t>
            </w:r>
            <w:r w:rsidRPr="24B5F116">
              <w:rPr>
                <w:rFonts w:asciiTheme="minorHAnsi" w:hAnsiTheme="minorHAnsi" w:cstheme="minorBidi"/>
                <w:color w:val="000000" w:themeColor="text1"/>
                <w:sz w:val="24"/>
                <w:szCs w:val="24"/>
              </w:rPr>
              <w:t>Summarized friction points.</w:t>
            </w:r>
          </w:p>
          <w:p w14:paraId="4C563AD3"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Hiring practices need work, building team capacities, lack institutionalized practices, and lack of access to technology. Speak not just to student needs but college community needs at large. Need to strengthen learning communities specifically Per Ankh. It would also be a good opportunity to strengthen the connection between student services and the instructional side. There needs to be support from instructors but also counselors in the community. Increase outreach and begin to work with students prior to student enrolling. Extending use of starfish to instructional side to be able to further service the students.</w:t>
            </w:r>
          </w:p>
          <w:p w14:paraId="231B9249" w14:textId="77777777" w:rsidR="005F17C0" w:rsidRPr="00B1480C" w:rsidRDefault="005F17C0" w:rsidP="000A258B">
            <w:pPr>
              <w:spacing w:line="259" w:lineRule="auto"/>
              <w:rPr>
                <w:rFonts w:asciiTheme="minorHAnsi" w:hAnsiTheme="minorHAnsi" w:cstheme="minorBidi"/>
                <w:color w:val="000000" w:themeColor="text1"/>
                <w:sz w:val="24"/>
                <w:szCs w:val="24"/>
              </w:rPr>
            </w:pPr>
          </w:p>
          <w:p w14:paraId="73C7C7FE"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b/>
                <w:bCs/>
                <w:color w:val="000000" w:themeColor="text1"/>
                <w:sz w:val="24"/>
                <w:szCs w:val="24"/>
              </w:rPr>
              <w:t>Transfer Level Math and English</w:t>
            </w:r>
            <w:r w:rsidRPr="24B5F116">
              <w:rPr>
                <w:rFonts w:asciiTheme="minorHAnsi" w:hAnsiTheme="minorHAnsi" w:cstheme="minorBidi"/>
                <w:color w:val="000000" w:themeColor="text1"/>
                <w:sz w:val="24"/>
                <w:szCs w:val="24"/>
              </w:rPr>
              <w:t>- Large focus on PD however PD is underutilized. Adding more PD alone will not move the needle on its own. Focus was also placed on adding more diversity in staffing. This can be complicated due to limitations and as who we attract also needs to be taken into consideration and current compensation. Discussed there is a need to establish goals and metrics vs only focusing on expanding learning communities but also taking into consideration what we are expecting from these learning communities.</w:t>
            </w:r>
          </w:p>
          <w:p w14:paraId="5250546F" w14:textId="77777777" w:rsidR="005F17C0" w:rsidRPr="00B1480C" w:rsidRDefault="005F17C0" w:rsidP="000A258B">
            <w:pPr>
              <w:spacing w:line="259" w:lineRule="auto"/>
              <w:rPr>
                <w:rFonts w:asciiTheme="minorHAnsi" w:hAnsiTheme="minorHAnsi" w:cstheme="minorBidi"/>
                <w:color w:val="000000" w:themeColor="text1"/>
                <w:sz w:val="24"/>
                <w:szCs w:val="24"/>
              </w:rPr>
            </w:pPr>
          </w:p>
          <w:p w14:paraId="6EC3F539"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b/>
                <w:bCs/>
                <w:color w:val="000000" w:themeColor="text1"/>
                <w:sz w:val="24"/>
                <w:szCs w:val="24"/>
              </w:rPr>
              <w:t>Enrollment Group</w:t>
            </w:r>
            <w:r w:rsidRPr="24B5F116">
              <w:rPr>
                <w:rFonts w:asciiTheme="minorHAnsi" w:hAnsiTheme="minorHAnsi" w:cstheme="minorBidi"/>
                <w:color w:val="000000" w:themeColor="text1"/>
                <w:sz w:val="24"/>
                <w:szCs w:val="24"/>
              </w:rPr>
              <w:t xml:space="preserve">- Discussed idea of creating virtual online welcome/orientations. Would have to be expanded more to make orientation a requirement. Currently students can skip over orientation and miss out on important information regarding college resources. It is important orientations are relevant and fit in with the community's needs. </w:t>
            </w:r>
          </w:p>
          <w:p w14:paraId="6EA36FCF" w14:textId="77777777" w:rsidR="005F17C0" w:rsidRPr="00B1480C" w:rsidRDefault="005F17C0" w:rsidP="000A258B">
            <w:pPr>
              <w:spacing w:line="259" w:lineRule="auto"/>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 xml:space="preserve">Redesigning websites so it is culturally relevant to our student population. The updated website will be public information available to potential students who are interested in applying. Making the website more culturally relevant will help give students the push they need to apply. </w:t>
            </w:r>
          </w:p>
          <w:p w14:paraId="0F054BD1" w14:textId="77777777" w:rsidR="005F17C0" w:rsidRPr="00B1480C" w:rsidRDefault="005F17C0" w:rsidP="000A258B">
            <w:pPr>
              <w:ind w:right="345"/>
              <w:rPr>
                <w:rFonts w:asciiTheme="minorHAnsi" w:hAnsiTheme="minorHAnsi" w:cstheme="minorBidi"/>
                <w:color w:val="000000" w:themeColor="text1"/>
                <w:sz w:val="24"/>
                <w:szCs w:val="24"/>
              </w:rPr>
            </w:pPr>
          </w:p>
        </w:tc>
        <w:tc>
          <w:tcPr>
            <w:tcW w:w="3600" w:type="dxa"/>
          </w:tcPr>
          <w:p w14:paraId="593A4EE4" w14:textId="77777777" w:rsidR="005F17C0" w:rsidRPr="00B1480C" w:rsidRDefault="005F17C0" w:rsidP="000A258B">
            <w:pPr>
              <w:ind w:right="345"/>
              <w:rPr>
                <w:rFonts w:asciiTheme="minorHAnsi" w:hAnsiTheme="minorHAnsi" w:cstheme="minorHAnsi"/>
                <w:bCs/>
                <w:color w:val="000000" w:themeColor="text1"/>
                <w:sz w:val="24"/>
                <w:szCs w:val="24"/>
              </w:rPr>
            </w:pPr>
          </w:p>
        </w:tc>
      </w:tr>
      <w:tr w:rsidR="005F17C0" w:rsidRPr="005F5460" w14:paraId="0341C9E3" w14:textId="77777777" w:rsidTr="000A258B">
        <w:trPr>
          <w:trHeight w:val="899"/>
        </w:trPr>
        <w:tc>
          <w:tcPr>
            <w:tcW w:w="4950" w:type="dxa"/>
          </w:tcPr>
          <w:p w14:paraId="436F3570" w14:textId="77777777" w:rsidR="005F17C0" w:rsidRDefault="005F17C0" w:rsidP="000A258B">
            <w:pPr>
              <w:pStyle w:val="ListParagraph"/>
              <w:ind w:left="0"/>
              <w:rPr>
                <w:rFonts w:asciiTheme="minorHAnsi" w:hAnsiTheme="minorHAnsi" w:cstheme="minorBidi"/>
              </w:rPr>
            </w:pPr>
            <w:r w:rsidRPr="24B5F116">
              <w:rPr>
                <w:rFonts w:asciiTheme="minorHAnsi" w:hAnsiTheme="minorHAnsi" w:cstheme="minorBidi"/>
              </w:rPr>
              <w:t xml:space="preserve">         B. Future Topics</w:t>
            </w:r>
          </w:p>
          <w:p w14:paraId="1C61E600" w14:textId="77777777" w:rsidR="005F17C0" w:rsidRPr="00B1480C" w:rsidRDefault="005F17C0" w:rsidP="000A258B">
            <w:pPr>
              <w:pStyle w:val="ListParagraph"/>
              <w:ind w:left="1080"/>
              <w:rPr>
                <w:rFonts w:asciiTheme="minorHAnsi" w:hAnsiTheme="minorHAnsi" w:cstheme="minorHAnsi"/>
              </w:rPr>
            </w:pPr>
          </w:p>
        </w:tc>
        <w:tc>
          <w:tcPr>
            <w:tcW w:w="6120" w:type="dxa"/>
          </w:tcPr>
          <w:p w14:paraId="72C15F72" w14:textId="77777777" w:rsidR="005F17C0" w:rsidRPr="00FF5FCF" w:rsidRDefault="005F17C0" w:rsidP="000A258B">
            <w:pPr>
              <w:pStyle w:val="ListParagraph"/>
              <w:numPr>
                <w:ilvl w:val="0"/>
                <w:numId w:val="1"/>
              </w:numPr>
              <w:ind w:right="345"/>
              <w:rPr>
                <w:rFonts w:asciiTheme="minorHAnsi" w:hAnsiTheme="minorHAnsi" w:cstheme="minorBidi"/>
                <w:color w:val="000000" w:themeColor="text1"/>
              </w:rPr>
            </w:pPr>
            <w:r w:rsidRPr="24B5F116">
              <w:rPr>
                <w:rFonts w:asciiTheme="minorHAnsi" w:hAnsiTheme="minorHAnsi" w:cstheme="minorBidi"/>
                <w:color w:val="000000" w:themeColor="text1"/>
              </w:rPr>
              <w:t>Discuss more campus safety and bringing police services into a following meeting to help learn more.</w:t>
            </w:r>
          </w:p>
          <w:p w14:paraId="7F778342" w14:textId="77777777" w:rsidR="005F17C0" w:rsidRPr="00FF5FCF" w:rsidRDefault="005F17C0" w:rsidP="000A258B">
            <w:pPr>
              <w:pStyle w:val="ListParagraph"/>
              <w:numPr>
                <w:ilvl w:val="0"/>
                <w:numId w:val="1"/>
              </w:numPr>
              <w:ind w:right="345"/>
              <w:rPr>
                <w:rFonts w:asciiTheme="minorHAnsi" w:hAnsiTheme="minorHAnsi" w:cstheme="minorBidi"/>
                <w:color w:val="000000" w:themeColor="text1"/>
              </w:rPr>
            </w:pPr>
            <w:r w:rsidRPr="24B5F116">
              <w:rPr>
                <w:rFonts w:asciiTheme="minorHAnsi" w:hAnsiTheme="minorHAnsi" w:cstheme="minorBidi"/>
                <w:color w:val="000000" w:themeColor="text1"/>
              </w:rPr>
              <w:t>Discuss class expectations and implementing ways that help class expectations be similar in all courses.</w:t>
            </w:r>
          </w:p>
          <w:p w14:paraId="26F37C14" w14:textId="1EEA55E4" w:rsidR="005F17C0" w:rsidRPr="00FF5FCF" w:rsidRDefault="005F17C0" w:rsidP="000A258B">
            <w:pPr>
              <w:pStyle w:val="ListParagraph"/>
              <w:numPr>
                <w:ilvl w:val="0"/>
                <w:numId w:val="1"/>
              </w:numPr>
              <w:ind w:right="345"/>
              <w:rPr>
                <w:rFonts w:asciiTheme="minorHAnsi" w:hAnsiTheme="minorHAnsi" w:cstheme="minorBidi"/>
                <w:color w:val="000000" w:themeColor="text1"/>
              </w:rPr>
            </w:pPr>
            <w:r w:rsidRPr="24B5F116">
              <w:rPr>
                <w:rFonts w:asciiTheme="minorHAnsi" w:hAnsiTheme="minorHAnsi" w:cstheme="minorBidi"/>
                <w:color w:val="000000" w:themeColor="text1"/>
              </w:rPr>
              <w:t>Discuss S</w:t>
            </w:r>
            <w:r w:rsidR="00DE1CF0">
              <w:rPr>
                <w:rFonts w:asciiTheme="minorHAnsi" w:hAnsiTheme="minorHAnsi" w:cstheme="minorBidi"/>
                <w:color w:val="000000" w:themeColor="text1"/>
              </w:rPr>
              <w:t>CF</w:t>
            </w:r>
            <w:r w:rsidRPr="24B5F116">
              <w:rPr>
                <w:rFonts w:asciiTheme="minorHAnsi" w:hAnsiTheme="minorHAnsi" w:cstheme="minorBidi"/>
                <w:color w:val="000000" w:themeColor="text1"/>
              </w:rPr>
              <w:t>F and S</w:t>
            </w:r>
            <w:r w:rsidR="009F414A">
              <w:rPr>
                <w:rFonts w:asciiTheme="minorHAnsi" w:hAnsiTheme="minorHAnsi" w:cstheme="minorBidi"/>
                <w:color w:val="000000" w:themeColor="text1"/>
              </w:rPr>
              <w:t>CF</w:t>
            </w:r>
            <w:r w:rsidRPr="24B5F116">
              <w:rPr>
                <w:rFonts w:asciiTheme="minorHAnsi" w:hAnsiTheme="minorHAnsi" w:cstheme="minorBidi"/>
                <w:color w:val="000000" w:themeColor="text1"/>
              </w:rPr>
              <w:t>F Measures and projections.</w:t>
            </w:r>
          </w:p>
          <w:p w14:paraId="65EBE3E7" w14:textId="77777777" w:rsidR="005F17C0" w:rsidRPr="00FF5FCF" w:rsidRDefault="005F17C0" w:rsidP="000A258B">
            <w:pPr>
              <w:pStyle w:val="ListParagraph"/>
              <w:numPr>
                <w:ilvl w:val="0"/>
                <w:numId w:val="1"/>
              </w:numPr>
              <w:ind w:right="345"/>
              <w:rPr>
                <w:rFonts w:asciiTheme="minorHAnsi" w:hAnsiTheme="minorHAnsi" w:cstheme="minorBidi"/>
                <w:color w:val="000000" w:themeColor="text1"/>
              </w:rPr>
            </w:pPr>
            <w:r w:rsidRPr="24B5F116">
              <w:rPr>
                <w:rFonts w:asciiTheme="minorHAnsi" w:hAnsiTheme="minorHAnsi" w:cstheme="minorBidi"/>
                <w:color w:val="000000" w:themeColor="text1"/>
              </w:rPr>
              <w:t xml:space="preserve">Reviewing Visual Schedule Builder. Come spring students will have to enroll in classes using VSB. Students can now view and demo VSB on vsb.4cd.edu. </w:t>
            </w:r>
          </w:p>
          <w:p w14:paraId="2593108D" w14:textId="77777777" w:rsidR="005F17C0" w:rsidRPr="00FF5FCF" w:rsidRDefault="005F17C0" w:rsidP="000A258B">
            <w:pPr>
              <w:ind w:right="345"/>
              <w:rPr>
                <w:rFonts w:asciiTheme="minorHAnsi" w:hAnsiTheme="minorHAnsi" w:cstheme="minorBidi"/>
                <w:color w:val="000000" w:themeColor="text1"/>
                <w:sz w:val="24"/>
                <w:szCs w:val="24"/>
              </w:rPr>
            </w:pPr>
          </w:p>
        </w:tc>
        <w:tc>
          <w:tcPr>
            <w:tcW w:w="3600" w:type="dxa"/>
          </w:tcPr>
          <w:p w14:paraId="15EEBFD3" w14:textId="77777777" w:rsidR="005F17C0" w:rsidRPr="00B1480C" w:rsidRDefault="005F17C0" w:rsidP="000A258B">
            <w:pPr>
              <w:ind w:right="345"/>
              <w:rPr>
                <w:rFonts w:cstheme="minorHAnsi"/>
                <w:bCs/>
                <w:color w:val="000000" w:themeColor="text1"/>
                <w:sz w:val="24"/>
                <w:szCs w:val="24"/>
              </w:rPr>
            </w:pPr>
          </w:p>
        </w:tc>
      </w:tr>
      <w:tr w:rsidR="005F17C0" w:rsidRPr="005F5460" w14:paraId="28029688" w14:textId="77777777" w:rsidTr="000A258B">
        <w:trPr>
          <w:trHeight w:val="890"/>
        </w:trPr>
        <w:tc>
          <w:tcPr>
            <w:tcW w:w="4950" w:type="dxa"/>
          </w:tcPr>
          <w:p w14:paraId="0DEAC0D7" w14:textId="77777777" w:rsidR="005F17C0" w:rsidRPr="00B1480C" w:rsidRDefault="005F17C0" w:rsidP="000A258B">
            <w:pPr>
              <w:pStyle w:val="ListParagraph"/>
              <w:numPr>
                <w:ilvl w:val="0"/>
                <w:numId w:val="14"/>
              </w:numPr>
              <w:rPr>
                <w:rFonts w:asciiTheme="minorHAnsi" w:hAnsiTheme="minorHAnsi" w:cstheme="minorHAnsi"/>
                <w:bCs/>
                <w:color w:val="000000" w:themeColor="text1"/>
              </w:rPr>
            </w:pPr>
            <w:r w:rsidRPr="24B5F116">
              <w:rPr>
                <w:rFonts w:asciiTheme="minorHAnsi" w:hAnsiTheme="minorHAnsi" w:cstheme="minorBidi"/>
                <w:color w:val="000000" w:themeColor="text1"/>
              </w:rPr>
              <w:t>Adjournment</w:t>
            </w:r>
          </w:p>
        </w:tc>
        <w:tc>
          <w:tcPr>
            <w:tcW w:w="6120" w:type="dxa"/>
          </w:tcPr>
          <w:p w14:paraId="01F4B481"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Meeting Adjourned at 3:55 pm</w:t>
            </w:r>
          </w:p>
          <w:p w14:paraId="23BD6C6A" w14:textId="77777777" w:rsidR="005F17C0" w:rsidRPr="00B1480C" w:rsidRDefault="005F17C0" w:rsidP="000A258B">
            <w:pPr>
              <w:spacing w:line="257" w:lineRule="auto"/>
            </w:pPr>
            <w:r w:rsidRPr="24B5F116">
              <w:rPr>
                <w:rFonts w:ascii="Calibri Light" w:eastAsia="Calibri Light" w:hAnsi="Calibri Light" w:cs="Calibri Light"/>
                <w:color w:val="2E74B5" w:themeColor="accent1" w:themeShade="BF"/>
                <w:sz w:val="22"/>
                <w:szCs w:val="22"/>
              </w:rPr>
              <w:t>Kate Weinstein motioned to adjourn the meeting at 3:55pm.</w:t>
            </w:r>
          </w:p>
          <w:p w14:paraId="34F4F727" w14:textId="77777777" w:rsidR="005F17C0" w:rsidRPr="00B1480C" w:rsidRDefault="005F17C0" w:rsidP="000A258B">
            <w:pPr>
              <w:spacing w:line="257" w:lineRule="auto"/>
              <w:rPr>
                <w:rFonts w:ascii="Calibri Light" w:eastAsia="Calibri Light" w:hAnsi="Calibri Light" w:cs="Calibri Light"/>
                <w:sz w:val="22"/>
                <w:szCs w:val="22"/>
              </w:rPr>
            </w:pPr>
          </w:p>
          <w:p w14:paraId="34BA5914" w14:textId="77777777" w:rsidR="005F17C0" w:rsidRPr="00B1480C" w:rsidRDefault="005F17C0" w:rsidP="000A258B">
            <w:pPr>
              <w:rPr>
                <w:rFonts w:asciiTheme="minorHAnsi" w:hAnsiTheme="minorHAnsi" w:cstheme="minorBidi"/>
                <w:color w:val="000000" w:themeColor="text1"/>
                <w:sz w:val="24"/>
                <w:szCs w:val="24"/>
              </w:rPr>
            </w:pPr>
            <w:r w:rsidRPr="24B5F116">
              <w:rPr>
                <w:rFonts w:asciiTheme="minorHAnsi" w:hAnsiTheme="minorHAnsi" w:cstheme="minorBidi"/>
                <w:color w:val="000000" w:themeColor="text1"/>
                <w:sz w:val="24"/>
                <w:szCs w:val="24"/>
              </w:rPr>
              <w:t>Next meeting will be on November 3, 2022 at 2:00pm</w:t>
            </w:r>
          </w:p>
        </w:tc>
        <w:tc>
          <w:tcPr>
            <w:tcW w:w="3600" w:type="dxa"/>
          </w:tcPr>
          <w:p w14:paraId="6BF819CC" w14:textId="77777777" w:rsidR="005F17C0" w:rsidRPr="00B1480C" w:rsidRDefault="005F17C0" w:rsidP="000A258B">
            <w:pPr>
              <w:rPr>
                <w:rFonts w:asciiTheme="minorHAnsi" w:hAnsiTheme="minorHAnsi" w:cstheme="minorHAnsi"/>
                <w:bCs/>
                <w:color w:val="000000" w:themeColor="text1"/>
                <w:sz w:val="24"/>
                <w:szCs w:val="24"/>
              </w:rPr>
            </w:pPr>
          </w:p>
        </w:tc>
      </w:tr>
    </w:tbl>
    <w:p w14:paraId="3F99770C" w14:textId="77777777" w:rsidR="0043604D" w:rsidRPr="005F17C0" w:rsidRDefault="0043604D" w:rsidP="005F17C0"/>
    <w:sectPr w:rsidR="0043604D" w:rsidRPr="005F17C0" w:rsidSect="0043604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63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188A" w14:textId="77777777" w:rsidR="003B283D" w:rsidRDefault="003B283D">
      <w:pPr>
        <w:spacing w:after="0" w:line="240" w:lineRule="auto"/>
      </w:pPr>
      <w:r>
        <w:separator/>
      </w:r>
    </w:p>
  </w:endnote>
  <w:endnote w:type="continuationSeparator" w:id="0">
    <w:p w14:paraId="537E2B69" w14:textId="77777777" w:rsidR="003B283D" w:rsidRDefault="003B283D">
      <w:pPr>
        <w:spacing w:after="0" w:line="240" w:lineRule="auto"/>
      </w:pPr>
      <w:r>
        <w:continuationSeparator/>
      </w:r>
    </w:p>
  </w:endnote>
  <w:endnote w:type="continuationNotice" w:id="1">
    <w:p w14:paraId="7A454771" w14:textId="77777777" w:rsidR="003B283D" w:rsidRDefault="003B2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A45" w14:textId="77777777" w:rsidR="00733A92" w:rsidRDefault="00733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B006" w14:textId="77777777" w:rsidR="00733A92" w:rsidRDefault="00733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BEC0" w14:textId="77777777" w:rsidR="00733A92" w:rsidRDefault="0073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F06A" w14:textId="77777777" w:rsidR="003B283D" w:rsidRDefault="003B283D">
      <w:pPr>
        <w:spacing w:after="0" w:line="240" w:lineRule="auto"/>
      </w:pPr>
      <w:r>
        <w:separator/>
      </w:r>
    </w:p>
  </w:footnote>
  <w:footnote w:type="continuationSeparator" w:id="0">
    <w:p w14:paraId="0887710E" w14:textId="77777777" w:rsidR="003B283D" w:rsidRDefault="003B283D">
      <w:pPr>
        <w:spacing w:after="0" w:line="240" w:lineRule="auto"/>
      </w:pPr>
      <w:r>
        <w:continuationSeparator/>
      </w:r>
    </w:p>
  </w:footnote>
  <w:footnote w:type="continuationNotice" w:id="1">
    <w:p w14:paraId="1FA0D13B" w14:textId="77777777" w:rsidR="003B283D" w:rsidRDefault="003B2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6075" w14:textId="77777777" w:rsidR="00733A92" w:rsidRDefault="00733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90535"/>
      <w:docPartObj>
        <w:docPartGallery w:val="Watermarks"/>
        <w:docPartUnique/>
      </w:docPartObj>
    </w:sdtPr>
    <w:sdtContent>
      <w:p w14:paraId="21F7ACC9" w14:textId="77777777" w:rsidR="00733A92" w:rsidRDefault="003B283D">
        <w:pPr>
          <w:pStyle w:val="Header"/>
        </w:pPr>
        <w:r>
          <w:rPr>
            <w:noProof/>
          </w:rPr>
          <w:pict w14:anchorId="074B1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17EC" w14:textId="77777777" w:rsidR="00733A92" w:rsidRDefault="0073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4FC"/>
    <w:multiLevelType w:val="hybridMultilevel"/>
    <w:tmpl w:val="E3DAC76C"/>
    <w:lvl w:ilvl="0" w:tplc="3D66C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4730C7"/>
    <w:multiLevelType w:val="hybridMultilevel"/>
    <w:tmpl w:val="E0B4D9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75350"/>
    <w:multiLevelType w:val="hybridMultilevel"/>
    <w:tmpl w:val="60565410"/>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E50BC"/>
    <w:multiLevelType w:val="hybridMultilevel"/>
    <w:tmpl w:val="57BE7696"/>
    <w:lvl w:ilvl="0" w:tplc="352C2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61717"/>
    <w:multiLevelType w:val="hybridMultilevel"/>
    <w:tmpl w:val="B82A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91FF6"/>
    <w:multiLevelType w:val="hybridMultilevel"/>
    <w:tmpl w:val="7EE8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1534A"/>
    <w:multiLevelType w:val="hybridMultilevel"/>
    <w:tmpl w:val="22F8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60525"/>
    <w:multiLevelType w:val="hybridMultilevel"/>
    <w:tmpl w:val="B6BA8B36"/>
    <w:lvl w:ilvl="0" w:tplc="992CB6C8">
      <w:start w:val="1"/>
      <w:numFmt w:val="decimal"/>
      <w:lvlText w:val="%1."/>
      <w:lvlJc w:val="left"/>
      <w:pPr>
        <w:ind w:left="430" w:hanging="360"/>
      </w:pPr>
      <w:rPr>
        <w:rFonts w:hint="default"/>
        <w:color w:val="auto"/>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8" w15:restartNumberingAfterBreak="0">
    <w:nsid w:val="385D054E"/>
    <w:multiLevelType w:val="hybridMultilevel"/>
    <w:tmpl w:val="15D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3FCB7"/>
    <w:multiLevelType w:val="hybridMultilevel"/>
    <w:tmpl w:val="CB7AB6C8"/>
    <w:lvl w:ilvl="0" w:tplc="CE645BB2">
      <w:start w:val="1"/>
      <w:numFmt w:val="bullet"/>
      <w:lvlText w:val=""/>
      <w:lvlJc w:val="left"/>
      <w:pPr>
        <w:ind w:left="720" w:hanging="360"/>
      </w:pPr>
      <w:rPr>
        <w:rFonts w:ascii="Symbol" w:hAnsi="Symbol" w:hint="default"/>
      </w:rPr>
    </w:lvl>
    <w:lvl w:ilvl="1" w:tplc="38AEF66C">
      <w:start w:val="1"/>
      <w:numFmt w:val="bullet"/>
      <w:lvlText w:val="o"/>
      <w:lvlJc w:val="left"/>
      <w:pPr>
        <w:ind w:left="1440" w:hanging="360"/>
      </w:pPr>
      <w:rPr>
        <w:rFonts w:ascii="Courier New" w:hAnsi="Courier New" w:hint="default"/>
      </w:rPr>
    </w:lvl>
    <w:lvl w:ilvl="2" w:tplc="20723A2C">
      <w:start w:val="1"/>
      <w:numFmt w:val="bullet"/>
      <w:lvlText w:val=""/>
      <w:lvlJc w:val="left"/>
      <w:pPr>
        <w:ind w:left="2160" w:hanging="360"/>
      </w:pPr>
      <w:rPr>
        <w:rFonts w:ascii="Wingdings" w:hAnsi="Wingdings" w:hint="default"/>
      </w:rPr>
    </w:lvl>
    <w:lvl w:ilvl="3" w:tplc="0ACED054">
      <w:start w:val="1"/>
      <w:numFmt w:val="bullet"/>
      <w:lvlText w:val=""/>
      <w:lvlJc w:val="left"/>
      <w:pPr>
        <w:ind w:left="2880" w:hanging="360"/>
      </w:pPr>
      <w:rPr>
        <w:rFonts w:ascii="Symbol" w:hAnsi="Symbol" w:hint="default"/>
      </w:rPr>
    </w:lvl>
    <w:lvl w:ilvl="4" w:tplc="A384977C">
      <w:start w:val="1"/>
      <w:numFmt w:val="bullet"/>
      <w:lvlText w:val="o"/>
      <w:lvlJc w:val="left"/>
      <w:pPr>
        <w:ind w:left="3600" w:hanging="360"/>
      </w:pPr>
      <w:rPr>
        <w:rFonts w:ascii="Courier New" w:hAnsi="Courier New" w:hint="default"/>
      </w:rPr>
    </w:lvl>
    <w:lvl w:ilvl="5" w:tplc="0EF2D826">
      <w:start w:val="1"/>
      <w:numFmt w:val="bullet"/>
      <w:lvlText w:val=""/>
      <w:lvlJc w:val="left"/>
      <w:pPr>
        <w:ind w:left="4320" w:hanging="360"/>
      </w:pPr>
      <w:rPr>
        <w:rFonts w:ascii="Wingdings" w:hAnsi="Wingdings" w:hint="default"/>
      </w:rPr>
    </w:lvl>
    <w:lvl w:ilvl="6" w:tplc="DBB8A1CE">
      <w:start w:val="1"/>
      <w:numFmt w:val="bullet"/>
      <w:lvlText w:val=""/>
      <w:lvlJc w:val="left"/>
      <w:pPr>
        <w:ind w:left="5040" w:hanging="360"/>
      </w:pPr>
      <w:rPr>
        <w:rFonts w:ascii="Symbol" w:hAnsi="Symbol" w:hint="default"/>
      </w:rPr>
    </w:lvl>
    <w:lvl w:ilvl="7" w:tplc="F2044AB4">
      <w:start w:val="1"/>
      <w:numFmt w:val="bullet"/>
      <w:lvlText w:val="o"/>
      <w:lvlJc w:val="left"/>
      <w:pPr>
        <w:ind w:left="5760" w:hanging="360"/>
      </w:pPr>
      <w:rPr>
        <w:rFonts w:ascii="Courier New" w:hAnsi="Courier New" w:hint="default"/>
      </w:rPr>
    </w:lvl>
    <w:lvl w:ilvl="8" w:tplc="3C3E73BA">
      <w:start w:val="1"/>
      <w:numFmt w:val="bullet"/>
      <w:lvlText w:val=""/>
      <w:lvlJc w:val="left"/>
      <w:pPr>
        <w:ind w:left="6480" w:hanging="360"/>
      </w:pPr>
      <w:rPr>
        <w:rFonts w:ascii="Wingdings" w:hAnsi="Wingdings" w:hint="default"/>
      </w:rPr>
    </w:lvl>
  </w:abstractNum>
  <w:abstractNum w:abstractNumId="10" w15:restartNumberingAfterBreak="0">
    <w:nsid w:val="3FD87E0C"/>
    <w:multiLevelType w:val="hybridMultilevel"/>
    <w:tmpl w:val="F836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B1A7F"/>
    <w:multiLevelType w:val="hybridMultilevel"/>
    <w:tmpl w:val="15D2752E"/>
    <w:lvl w:ilvl="0" w:tplc="7A86F6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226A4"/>
    <w:multiLevelType w:val="hybridMultilevel"/>
    <w:tmpl w:val="13E4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D06A7"/>
    <w:multiLevelType w:val="hybridMultilevel"/>
    <w:tmpl w:val="E54A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E41C3"/>
    <w:multiLevelType w:val="hybridMultilevel"/>
    <w:tmpl w:val="300CAC6E"/>
    <w:lvl w:ilvl="0" w:tplc="8CF05392">
      <w:start w:val="1"/>
      <w:numFmt w:val="bullet"/>
      <w:lvlText w:val="·"/>
      <w:lvlJc w:val="left"/>
      <w:pPr>
        <w:ind w:left="720" w:hanging="360"/>
      </w:pPr>
      <w:rPr>
        <w:rFonts w:ascii="Symbol" w:hAnsi="Symbol" w:hint="default"/>
      </w:rPr>
    </w:lvl>
    <w:lvl w:ilvl="1" w:tplc="876009C6">
      <w:start w:val="1"/>
      <w:numFmt w:val="bullet"/>
      <w:lvlText w:val="o"/>
      <w:lvlJc w:val="left"/>
      <w:pPr>
        <w:ind w:left="1440" w:hanging="360"/>
      </w:pPr>
      <w:rPr>
        <w:rFonts w:ascii="Courier New" w:hAnsi="Courier New" w:hint="default"/>
      </w:rPr>
    </w:lvl>
    <w:lvl w:ilvl="2" w:tplc="2E26CC9A">
      <w:start w:val="1"/>
      <w:numFmt w:val="bullet"/>
      <w:lvlText w:val=""/>
      <w:lvlJc w:val="left"/>
      <w:pPr>
        <w:ind w:left="2160" w:hanging="360"/>
      </w:pPr>
      <w:rPr>
        <w:rFonts w:ascii="Wingdings" w:hAnsi="Wingdings" w:hint="default"/>
      </w:rPr>
    </w:lvl>
    <w:lvl w:ilvl="3" w:tplc="C09EEA90">
      <w:start w:val="1"/>
      <w:numFmt w:val="bullet"/>
      <w:lvlText w:val=""/>
      <w:lvlJc w:val="left"/>
      <w:pPr>
        <w:ind w:left="2880" w:hanging="360"/>
      </w:pPr>
      <w:rPr>
        <w:rFonts w:ascii="Symbol" w:hAnsi="Symbol" w:hint="default"/>
      </w:rPr>
    </w:lvl>
    <w:lvl w:ilvl="4" w:tplc="302EDE70">
      <w:start w:val="1"/>
      <w:numFmt w:val="bullet"/>
      <w:lvlText w:val="o"/>
      <w:lvlJc w:val="left"/>
      <w:pPr>
        <w:ind w:left="3600" w:hanging="360"/>
      </w:pPr>
      <w:rPr>
        <w:rFonts w:ascii="Courier New" w:hAnsi="Courier New" w:hint="default"/>
      </w:rPr>
    </w:lvl>
    <w:lvl w:ilvl="5" w:tplc="065AFCBC">
      <w:start w:val="1"/>
      <w:numFmt w:val="bullet"/>
      <w:lvlText w:val=""/>
      <w:lvlJc w:val="left"/>
      <w:pPr>
        <w:ind w:left="4320" w:hanging="360"/>
      </w:pPr>
      <w:rPr>
        <w:rFonts w:ascii="Wingdings" w:hAnsi="Wingdings" w:hint="default"/>
      </w:rPr>
    </w:lvl>
    <w:lvl w:ilvl="6" w:tplc="584CBD8A">
      <w:start w:val="1"/>
      <w:numFmt w:val="bullet"/>
      <w:lvlText w:val=""/>
      <w:lvlJc w:val="left"/>
      <w:pPr>
        <w:ind w:left="5040" w:hanging="360"/>
      </w:pPr>
      <w:rPr>
        <w:rFonts w:ascii="Symbol" w:hAnsi="Symbol" w:hint="default"/>
      </w:rPr>
    </w:lvl>
    <w:lvl w:ilvl="7" w:tplc="D812A182">
      <w:start w:val="1"/>
      <w:numFmt w:val="bullet"/>
      <w:lvlText w:val="o"/>
      <w:lvlJc w:val="left"/>
      <w:pPr>
        <w:ind w:left="5760" w:hanging="360"/>
      </w:pPr>
      <w:rPr>
        <w:rFonts w:ascii="Courier New" w:hAnsi="Courier New" w:hint="default"/>
      </w:rPr>
    </w:lvl>
    <w:lvl w:ilvl="8" w:tplc="8BE09888">
      <w:start w:val="1"/>
      <w:numFmt w:val="bullet"/>
      <w:lvlText w:val=""/>
      <w:lvlJc w:val="left"/>
      <w:pPr>
        <w:ind w:left="6480" w:hanging="360"/>
      </w:pPr>
      <w:rPr>
        <w:rFonts w:ascii="Wingdings" w:hAnsi="Wingdings" w:hint="default"/>
      </w:rPr>
    </w:lvl>
  </w:abstractNum>
  <w:num w:numId="1" w16cid:durableId="1797214414">
    <w:abstractNumId w:val="9"/>
  </w:num>
  <w:num w:numId="2" w16cid:durableId="1046757254">
    <w:abstractNumId w:val="14"/>
  </w:num>
  <w:num w:numId="3" w16cid:durableId="1262494210">
    <w:abstractNumId w:val="11"/>
  </w:num>
  <w:num w:numId="4" w16cid:durableId="1904900309">
    <w:abstractNumId w:val="0"/>
  </w:num>
  <w:num w:numId="5" w16cid:durableId="1352997560">
    <w:abstractNumId w:val="1"/>
  </w:num>
  <w:num w:numId="6" w16cid:durableId="1195390703">
    <w:abstractNumId w:val="5"/>
  </w:num>
  <w:num w:numId="7" w16cid:durableId="964966894">
    <w:abstractNumId w:val="6"/>
  </w:num>
  <w:num w:numId="8" w16cid:durableId="694694393">
    <w:abstractNumId w:val="8"/>
  </w:num>
  <w:num w:numId="9" w16cid:durableId="1525901057">
    <w:abstractNumId w:val="4"/>
  </w:num>
  <w:num w:numId="10" w16cid:durableId="1544446262">
    <w:abstractNumId w:val="10"/>
  </w:num>
  <w:num w:numId="11" w16cid:durableId="415329176">
    <w:abstractNumId w:val="7"/>
  </w:num>
  <w:num w:numId="12" w16cid:durableId="1719352540">
    <w:abstractNumId w:val="13"/>
  </w:num>
  <w:num w:numId="13" w16cid:durableId="241763569">
    <w:abstractNumId w:val="12"/>
  </w:num>
  <w:num w:numId="14" w16cid:durableId="1187403253">
    <w:abstractNumId w:val="2"/>
  </w:num>
  <w:num w:numId="15" w16cid:durableId="1716000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DB"/>
    <w:rsid w:val="00023F8F"/>
    <w:rsid w:val="000614C8"/>
    <w:rsid w:val="00064730"/>
    <w:rsid w:val="00064868"/>
    <w:rsid w:val="00074C9F"/>
    <w:rsid w:val="00081BB1"/>
    <w:rsid w:val="00092DFF"/>
    <w:rsid w:val="000A258B"/>
    <w:rsid w:val="000A36A1"/>
    <w:rsid w:val="000A5D8E"/>
    <w:rsid w:val="000A7A31"/>
    <w:rsid w:val="000B5173"/>
    <w:rsid w:val="000C2A9E"/>
    <w:rsid w:val="000C69D6"/>
    <w:rsid w:val="00102535"/>
    <w:rsid w:val="00106DCF"/>
    <w:rsid w:val="00110065"/>
    <w:rsid w:val="0011557B"/>
    <w:rsid w:val="00126BC8"/>
    <w:rsid w:val="00130226"/>
    <w:rsid w:val="0013353A"/>
    <w:rsid w:val="00173282"/>
    <w:rsid w:val="00184F79"/>
    <w:rsid w:val="001C125E"/>
    <w:rsid w:val="001C5325"/>
    <w:rsid w:val="001C6AB5"/>
    <w:rsid w:val="001D1887"/>
    <w:rsid w:val="001E297D"/>
    <w:rsid w:val="001E4530"/>
    <w:rsid w:val="001E6CB1"/>
    <w:rsid w:val="001E795B"/>
    <w:rsid w:val="00210985"/>
    <w:rsid w:val="00226AED"/>
    <w:rsid w:val="00226B3B"/>
    <w:rsid w:val="00232F22"/>
    <w:rsid w:val="00235008"/>
    <w:rsid w:val="00235CFA"/>
    <w:rsid w:val="00250C9F"/>
    <w:rsid w:val="00265FCC"/>
    <w:rsid w:val="002660CB"/>
    <w:rsid w:val="00280BEC"/>
    <w:rsid w:val="002947A3"/>
    <w:rsid w:val="002B1657"/>
    <w:rsid w:val="002B49D8"/>
    <w:rsid w:val="002C11B0"/>
    <w:rsid w:val="002D253D"/>
    <w:rsid w:val="002E5C0E"/>
    <w:rsid w:val="002F1C0E"/>
    <w:rsid w:val="002F652B"/>
    <w:rsid w:val="00325C8A"/>
    <w:rsid w:val="00327D34"/>
    <w:rsid w:val="003468DC"/>
    <w:rsid w:val="00347358"/>
    <w:rsid w:val="00347E24"/>
    <w:rsid w:val="00373B61"/>
    <w:rsid w:val="00394461"/>
    <w:rsid w:val="00396A56"/>
    <w:rsid w:val="003A33E6"/>
    <w:rsid w:val="003A73C2"/>
    <w:rsid w:val="003B283D"/>
    <w:rsid w:val="003B5A5A"/>
    <w:rsid w:val="003B72FA"/>
    <w:rsid w:val="003C29DA"/>
    <w:rsid w:val="003C38D2"/>
    <w:rsid w:val="003C4AA6"/>
    <w:rsid w:val="003C6823"/>
    <w:rsid w:val="003D72A5"/>
    <w:rsid w:val="003E1F6F"/>
    <w:rsid w:val="003E7F73"/>
    <w:rsid w:val="003F2B75"/>
    <w:rsid w:val="003F452B"/>
    <w:rsid w:val="00434C64"/>
    <w:rsid w:val="0043604D"/>
    <w:rsid w:val="00443B0B"/>
    <w:rsid w:val="00467352"/>
    <w:rsid w:val="004A5647"/>
    <w:rsid w:val="004C1B52"/>
    <w:rsid w:val="004C7477"/>
    <w:rsid w:val="004E093C"/>
    <w:rsid w:val="004E5D89"/>
    <w:rsid w:val="004F099F"/>
    <w:rsid w:val="004F331C"/>
    <w:rsid w:val="004F73FE"/>
    <w:rsid w:val="004F7546"/>
    <w:rsid w:val="0051342F"/>
    <w:rsid w:val="005173B7"/>
    <w:rsid w:val="00521E6D"/>
    <w:rsid w:val="00522F00"/>
    <w:rsid w:val="00546E8E"/>
    <w:rsid w:val="00550DA4"/>
    <w:rsid w:val="005606DC"/>
    <w:rsid w:val="00562F5C"/>
    <w:rsid w:val="00583E0C"/>
    <w:rsid w:val="005A259C"/>
    <w:rsid w:val="005A6A7E"/>
    <w:rsid w:val="005C198F"/>
    <w:rsid w:val="005C6CFA"/>
    <w:rsid w:val="005E2BF3"/>
    <w:rsid w:val="005F17C0"/>
    <w:rsid w:val="005F5460"/>
    <w:rsid w:val="005F6F09"/>
    <w:rsid w:val="00606F57"/>
    <w:rsid w:val="00627598"/>
    <w:rsid w:val="00634FA7"/>
    <w:rsid w:val="00641921"/>
    <w:rsid w:val="00657D0A"/>
    <w:rsid w:val="00662A4F"/>
    <w:rsid w:val="00670111"/>
    <w:rsid w:val="00676339"/>
    <w:rsid w:val="00692EC6"/>
    <w:rsid w:val="006B450F"/>
    <w:rsid w:val="006C6233"/>
    <w:rsid w:val="006C740E"/>
    <w:rsid w:val="006E38B5"/>
    <w:rsid w:val="006F3DE3"/>
    <w:rsid w:val="006F5239"/>
    <w:rsid w:val="00703B91"/>
    <w:rsid w:val="007078B7"/>
    <w:rsid w:val="0071435A"/>
    <w:rsid w:val="00726EAE"/>
    <w:rsid w:val="00733A92"/>
    <w:rsid w:val="0073691E"/>
    <w:rsid w:val="007422D3"/>
    <w:rsid w:val="00743B97"/>
    <w:rsid w:val="00746B67"/>
    <w:rsid w:val="00747043"/>
    <w:rsid w:val="00763877"/>
    <w:rsid w:val="0076509D"/>
    <w:rsid w:val="007767CC"/>
    <w:rsid w:val="0078428F"/>
    <w:rsid w:val="00784551"/>
    <w:rsid w:val="00787DB7"/>
    <w:rsid w:val="007A13CA"/>
    <w:rsid w:val="007A27E7"/>
    <w:rsid w:val="007B7B82"/>
    <w:rsid w:val="007D0B60"/>
    <w:rsid w:val="007D551C"/>
    <w:rsid w:val="007D63CE"/>
    <w:rsid w:val="007F3156"/>
    <w:rsid w:val="00811729"/>
    <w:rsid w:val="00816BFD"/>
    <w:rsid w:val="00822615"/>
    <w:rsid w:val="00827C82"/>
    <w:rsid w:val="00830FDC"/>
    <w:rsid w:val="00840D79"/>
    <w:rsid w:val="0085460F"/>
    <w:rsid w:val="008657F0"/>
    <w:rsid w:val="00871F52"/>
    <w:rsid w:val="00873522"/>
    <w:rsid w:val="00875AEB"/>
    <w:rsid w:val="00887190"/>
    <w:rsid w:val="0088721E"/>
    <w:rsid w:val="008A1181"/>
    <w:rsid w:val="008A15B9"/>
    <w:rsid w:val="008A4AB4"/>
    <w:rsid w:val="008B1858"/>
    <w:rsid w:val="008B34CA"/>
    <w:rsid w:val="008B43D6"/>
    <w:rsid w:val="008B49F4"/>
    <w:rsid w:val="008C7085"/>
    <w:rsid w:val="008D1B73"/>
    <w:rsid w:val="008D434A"/>
    <w:rsid w:val="008D7F26"/>
    <w:rsid w:val="008E19B3"/>
    <w:rsid w:val="0090548C"/>
    <w:rsid w:val="00912CDA"/>
    <w:rsid w:val="009146C3"/>
    <w:rsid w:val="009151EB"/>
    <w:rsid w:val="00920D6D"/>
    <w:rsid w:val="009527D3"/>
    <w:rsid w:val="00953310"/>
    <w:rsid w:val="00982C78"/>
    <w:rsid w:val="009971E4"/>
    <w:rsid w:val="009B0237"/>
    <w:rsid w:val="009C0887"/>
    <w:rsid w:val="009C35DB"/>
    <w:rsid w:val="009C7EA3"/>
    <w:rsid w:val="009D7F2D"/>
    <w:rsid w:val="009F34A9"/>
    <w:rsid w:val="009F414A"/>
    <w:rsid w:val="009F7097"/>
    <w:rsid w:val="00A048D9"/>
    <w:rsid w:val="00A10DE9"/>
    <w:rsid w:val="00A23CB5"/>
    <w:rsid w:val="00A2617E"/>
    <w:rsid w:val="00A27E03"/>
    <w:rsid w:val="00A47CE1"/>
    <w:rsid w:val="00A5516C"/>
    <w:rsid w:val="00A557EF"/>
    <w:rsid w:val="00A65F18"/>
    <w:rsid w:val="00A84FC8"/>
    <w:rsid w:val="00A85A4F"/>
    <w:rsid w:val="00AA635B"/>
    <w:rsid w:val="00AD5415"/>
    <w:rsid w:val="00AE4F93"/>
    <w:rsid w:val="00AE691C"/>
    <w:rsid w:val="00AF5B89"/>
    <w:rsid w:val="00B0104B"/>
    <w:rsid w:val="00B057E2"/>
    <w:rsid w:val="00B1480C"/>
    <w:rsid w:val="00B252ED"/>
    <w:rsid w:val="00B377D5"/>
    <w:rsid w:val="00B423A2"/>
    <w:rsid w:val="00B54F5F"/>
    <w:rsid w:val="00B66DA6"/>
    <w:rsid w:val="00B73858"/>
    <w:rsid w:val="00B76C12"/>
    <w:rsid w:val="00B9399B"/>
    <w:rsid w:val="00BA256E"/>
    <w:rsid w:val="00BB7125"/>
    <w:rsid w:val="00BD00CD"/>
    <w:rsid w:val="00BD387D"/>
    <w:rsid w:val="00BF0AAF"/>
    <w:rsid w:val="00C22B38"/>
    <w:rsid w:val="00C22E06"/>
    <w:rsid w:val="00C25A06"/>
    <w:rsid w:val="00C328D8"/>
    <w:rsid w:val="00C417CC"/>
    <w:rsid w:val="00C52308"/>
    <w:rsid w:val="00C52582"/>
    <w:rsid w:val="00C53A4D"/>
    <w:rsid w:val="00C630F3"/>
    <w:rsid w:val="00C72923"/>
    <w:rsid w:val="00C95878"/>
    <w:rsid w:val="00C96218"/>
    <w:rsid w:val="00C963CB"/>
    <w:rsid w:val="00CB3EF9"/>
    <w:rsid w:val="00CD4C0D"/>
    <w:rsid w:val="00D0230D"/>
    <w:rsid w:val="00D17F38"/>
    <w:rsid w:val="00D201E2"/>
    <w:rsid w:val="00D258CE"/>
    <w:rsid w:val="00D3285C"/>
    <w:rsid w:val="00D42A57"/>
    <w:rsid w:val="00D47C7A"/>
    <w:rsid w:val="00D55F33"/>
    <w:rsid w:val="00D60C5A"/>
    <w:rsid w:val="00D81C8A"/>
    <w:rsid w:val="00D83FCE"/>
    <w:rsid w:val="00D93710"/>
    <w:rsid w:val="00DA10C0"/>
    <w:rsid w:val="00DB2984"/>
    <w:rsid w:val="00DB702C"/>
    <w:rsid w:val="00DC540B"/>
    <w:rsid w:val="00DD53A6"/>
    <w:rsid w:val="00DE1CF0"/>
    <w:rsid w:val="00E27399"/>
    <w:rsid w:val="00E36CA5"/>
    <w:rsid w:val="00E50DC4"/>
    <w:rsid w:val="00E64A95"/>
    <w:rsid w:val="00E65EA1"/>
    <w:rsid w:val="00E66E47"/>
    <w:rsid w:val="00E67CE0"/>
    <w:rsid w:val="00E86CA5"/>
    <w:rsid w:val="00EA7C24"/>
    <w:rsid w:val="00EB0173"/>
    <w:rsid w:val="00EB6BB2"/>
    <w:rsid w:val="00ED46F6"/>
    <w:rsid w:val="00ED66AF"/>
    <w:rsid w:val="00EF2920"/>
    <w:rsid w:val="00F15EA8"/>
    <w:rsid w:val="00F352F8"/>
    <w:rsid w:val="00F72629"/>
    <w:rsid w:val="00F74FC0"/>
    <w:rsid w:val="00F773B0"/>
    <w:rsid w:val="00FE1808"/>
    <w:rsid w:val="00FF0553"/>
    <w:rsid w:val="00FF5FCF"/>
    <w:rsid w:val="0290D0FD"/>
    <w:rsid w:val="02F2DBE7"/>
    <w:rsid w:val="03713668"/>
    <w:rsid w:val="0483AEBA"/>
    <w:rsid w:val="04F9327F"/>
    <w:rsid w:val="070E8E00"/>
    <w:rsid w:val="07634123"/>
    <w:rsid w:val="09621D6B"/>
    <w:rsid w:val="096624F0"/>
    <w:rsid w:val="09D5821B"/>
    <w:rsid w:val="09F2D477"/>
    <w:rsid w:val="0A4FDE2A"/>
    <w:rsid w:val="0C8EC09F"/>
    <w:rsid w:val="0D26ABFB"/>
    <w:rsid w:val="0D81010E"/>
    <w:rsid w:val="0E2A9100"/>
    <w:rsid w:val="0E358E8E"/>
    <w:rsid w:val="0E8CF4BF"/>
    <w:rsid w:val="0EB660F1"/>
    <w:rsid w:val="0F76408E"/>
    <w:rsid w:val="0FC66161"/>
    <w:rsid w:val="0FCCBB54"/>
    <w:rsid w:val="105E4CBD"/>
    <w:rsid w:val="114F7467"/>
    <w:rsid w:val="117F5BAE"/>
    <w:rsid w:val="121B72A1"/>
    <w:rsid w:val="124EB0B5"/>
    <w:rsid w:val="131B2C0F"/>
    <w:rsid w:val="1508D19D"/>
    <w:rsid w:val="162FCD5A"/>
    <w:rsid w:val="1637F532"/>
    <w:rsid w:val="17D711C5"/>
    <w:rsid w:val="18CB243E"/>
    <w:rsid w:val="192632B5"/>
    <w:rsid w:val="1966D18A"/>
    <w:rsid w:val="1973AEA9"/>
    <w:rsid w:val="19933A92"/>
    <w:rsid w:val="1A73F1AE"/>
    <w:rsid w:val="1CA0301F"/>
    <w:rsid w:val="1D3CB31F"/>
    <w:rsid w:val="1E9DE9E2"/>
    <w:rsid w:val="1ECDCE91"/>
    <w:rsid w:val="2259AEB8"/>
    <w:rsid w:val="23707ED1"/>
    <w:rsid w:val="238EBB07"/>
    <w:rsid w:val="241AD3F4"/>
    <w:rsid w:val="2440106E"/>
    <w:rsid w:val="24B5F116"/>
    <w:rsid w:val="25125CF4"/>
    <w:rsid w:val="26800562"/>
    <w:rsid w:val="26EED4DF"/>
    <w:rsid w:val="274A96D3"/>
    <w:rsid w:val="27BA1EBC"/>
    <w:rsid w:val="27BE4CA1"/>
    <w:rsid w:val="27DCC73B"/>
    <w:rsid w:val="286D322B"/>
    <w:rsid w:val="29169D04"/>
    <w:rsid w:val="2922F734"/>
    <w:rsid w:val="297328B9"/>
    <w:rsid w:val="298AD26E"/>
    <w:rsid w:val="29B0278A"/>
    <w:rsid w:val="2AB26D65"/>
    <w:rsid w:val="2B2367C8"/>
    <w:rsid w:val="2B78F358"/>
    <w:rsid w:val="2C976A10"/>
    <w:rsid w:val="2D3FE0FC"/>
    <w:rsid w:val="2DA5B007"/>
    <w:rsid w:val="2DA88DDD"/>
    <w:rsid w:val="2E8221BC"/>
    <w:rsid w:val="3039BF60"/>
    <w:rsid w:val="313B263D"/>
    <w:rsid w:val="317D3614"/>
    <w:rsid w:val="3291A998"/>
    <w:rsid w:val="331416B2"/>
    <w:rsid w:val="3367D46D"/>
    <w:rsid w:val="35E49BEE"/>
    <w:rsid w:val="363F4875"/>
    <w:rsid w:val="380552D6"/>
    <w:rsid w:val="388D96E8"/>
    <w:rsid w:val="38A62AF7"/>
    <w:rsid w:val="3978B1A5"/>
    <w:rsid w:val="397BF790"/>
    <w:rsid w:val="39D28365"/>
    <w:rsid w:val="3A822030"/>
    <w:rsid w:val="3AC821F0"/>
    <w:rsid w:val="3BFD38D7"/>
    <w:rsid w:val="3BFEBB5B"/>
    <w:rsid w:val="3BFF9B55"/>
    <w:rsid w:val="3C4D92CA"/>
    <w:rsid w:val="3CA5D325"/>
    <w:rsid w:val="3D4B895A"/>
    <w:rsid w:val="3D6968D7"/>
    <w:rsid w:val="3DC4BFB8"/>
    <w:rsid w:val="3E265BAD"/>
    <w:rsid w:val="3E570D3D"/>
    <w:rsid w:val="3EA0003B"/>
    <w:rsid w:val="3FEB3914"/>
    <w:rsid w:val="3FF24AB4"/>
    <w:rsid w:val="40EDA728"/>
    <w:rsid w:val="41035510"/>
    <w:rsid w:val="4343987C"/>
    <w:rsid w:val="4385E5BD"/>
    <w:rsid w:val="43EAB747"/>
    <w:rsid w:val="43FC5973"/>
    <w:rsid w:val="44E338E6"/>
    <w:rsid w:val="456A5ECB"/>
    <w:rsid w:val="45AC08A3"/>
    <w:rsid w:val="45E4BCE9"/>
    <w:rsid w:val="466489F5"/>
    <w:rsid w:val="46858C12"/>
    <w:rsid w:val="46ABC68A"/>
    <w:rsid w:val="47288818"/>
    <w:rsid w:val="4752A123"/>
    <w:rsid w:val="4787428F"/>
    <w:rsid w:val="4820894E"/>
    <w:rsid w:val="491C5DAB"/>
    <w:rsid w:val="4978F2FD"/>
    <w:rsid w:val="4A1C81C7"/>
    <w:rsid w:val="4B4CC30D"/>
    <w:rsid w:val="4C27ED16"/>
    <w:rsid w:val="4D049A76"/>
    <w:rsid w:val="4D523432"/>
    <w:rsid w:val="4DD3E3EA"/>
    <w:rsid w:val="4DDD4466"/>
    <w:rsid w:val="4FE03D5E"/>
    <w:rsid w:val="504042DA"/>
    <w:rsid w:val="5069331F"/>
    <w:rsid w:val="5172BA9C"/>
    <w:rsid w:val="51E8B3A4"/>
    <w:rsid w:val="52775794"/>
    <w:rsid w:val="53CC4EFA"/>
    <w:rsid w:val="5458F57C"/>
    <w:rsid w:val="549A8624"/>
    <w:rsid w:val="54B3AE81"/>
    <w:rsid w:val="54FB9D54"/>
    <w:rsid w:val="55268475"/>
    <w:rsid w:val="56C26F72"/>
    <w:rsid w:val="57EB4F43"/>
    <w:rsid w:val="5805FA83"/>
    <w:rsid w:val="5851BFC1"/>
    <w:rsid w:val="58E04C22"/>
    <w:rsid w:val="5924AD9B"/>
    <w:rsid w:val="5937A0E1"/>
    <w:rsid w:val="5A3941B7"/>
    <w:rsid w:val="5A3B50DB"/>
    <w:rsid w:val="5A3B907E"/>
    <w:rsid w:val="5AACD879"/>
    <w:rsid w:val="5AE5E5A1"/>
    <w:rsid w:val="5B8678AA"/>
    <w:rsid w:val="5B8D1AD9"/>
    <w:rsid w:val="5C72B0D2"/>
    <w:rsid w:val="5D0C0887"/>
    <w:rsid w:val="5F3D7BA0"/>
    <w:rsid w:val="6043A949"/>
    <w:rsid w:val="6050295B"/>
    <w:rsid w:val="6061478C"/>
    <w:rsid w:val="606951B8"/>
    <w:rsid w:val="607E9C56"/>
    <w:rsid w:val="60D95883"/>
    <w:rsid w:val="61DF79AA"/>
    <w:rsid w:val="63471839"/>
    <w:rsid w:val="6356E10A"/>
    <w:rsid w:val="63581819"/>
    <w:rsid w:val="63747438"/>
    <w:rsid w:val="63A96577"/>
    <w:rsid w:val="64089C80"/>
    <w:rsid w:val="649ECE61"/>
    <w:rsid w:val="64A9E6DA"/>
    <w:rsid w:val="64D3EBFB"/>
    <w:rsid w:val="65E8E6B9"/>
    <w:rsid w:val="65EB0790"/>
    <w:rsid w:val="660261EB"/>
    <w:rsid w:val="666EE419"/>
    <w:rsid w:val="6684D8F0"/>
    <w:rsid w:val="66BD02B2"/>
    <w:rsid w:val="66D8933C"/>
    <w:rsid w:val="66F3A19A"/>
    <w:rsid w:val="684C0E87"/>
    <w:rsid w:val="68551FB5"/>
    <w:rsid w:val="68F7557C"/>
    <w:rsid w:val="69037C02"/>
    <w:rsid w:val="691C5465"/>
    <w:rsid w:val="6934CF1F"/>
    <w:rsid w:val="69427E21"/>
    <w:rsid w:val="69578DC9"/>
    <w:rsid w:val="698BC9B9"/>
    <w:rsid w:val="69E672DA"/>
    <w:rsid w:val="6A0818FA"/>
    <w:rsid w:val="6A5EB5A7"/>
    <w:rsid w:val="6A785848"/>
    <w:rsid w:val="6BF2FF47"/>
    <w:rsid w:val="6BFA5074"/>
    <w:rsid w:val="6C91779B"/>
    <w:rsid w:val="6D23AED5"/>
    <w:rsid w:val="6D6227F1"/>
    <w:rsid w:val="6EA934E4"/>
    <w:rsid w:val="6EBF7F36"/>
    <w:rsid w:val="6EDD889B"/>
    <w:rsid w:val="6F6E2DFB"/>
    <w:rsid w:val="700C72E4"/>
    <w:rsid w:val="705747F5"/>
    <w:rsid w:val="70CDF72B"/>
    <w:rsid w:val="715A1018"/>
    <w:rsid w:val="71B75AA6"/>
    <w:rsid w:val="71F71FF8"/>
    <w:rsid w:val="722D9D9C"/>
    <w:rsid w:val="7269C78C"/>
    <w:rsid w:val="72F5E079"/>
    <w:rsid w:val="731C81DF"/>
    <w:rsid w:val="731DDC3F"/>
    <w:rsid w:val="734D0E30"/>
    <w:rsid w:val="73CF7458"/>
    <w:rsid w:val="741CDD3C"/>
    <w:rsid w:val="741EC04A"/>
    <w:rsid w:val="75CA7554"/>
    <w:rsid w:val="76210129"/>
    <w:rsid w:val="76529C70"/>
    <w:rsid w:val="76952B41"/>
    <w:rsid w:val="76EEA060"/>
    <w:rsid w:val="77B7C7CB"/>
    <w:rsid w:val="77BCAADA"/>
    <w:rsid w:val="7853F7B5"/>
    <w:rsid w:val="78E8EDB9"/>
    <w:rsid w:val="7A3CA54C"/>
    <w:rsid w:val="7ADDA808"/>
    <w:rsid w:val="7BC15DE0"/>
    <w:rsid w:val="7C70AF4E"/>
    <w:rsid w:val="7CB0A148"/>
    <w:rsid w:val="7CD7EA15"/>
    <w:rsid w:val="7CE53D7A"/>
    <w:rsid w:val="7D1D9522"/>
    <w:rsid w:val="7DAC7A33"/>
    <w:rsid w:val="7DD58739"/>
    <w:rsid w:val="7F55EEFE"/>
    <w:rsid w:val="7F58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69278C"/>
  <w15:chartTrackingRefBased/>
  <w15:docId w15:val="{160DE008-F7E0-4AB4-B124-478665CF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C0"/>
  </w:style>
  <w:style w:type="paragraph" w:styleId="Heading2">
    <w:name w:val="heading 2"/>
    <w:basedOn w:val="Normal"/>
    <w:next w:val="Normal"/>
    <w:link w:val="Heading2Char"/>
    <w:qFormat/>
    <w:rsid w:val="009C35DB"/>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5DB"/>
    <w:rPr>
      <w:rFonts w:ascii="Times New Roman" w:eastAsia="Times New Roman" w:hAnsi="Times New Roman" w:cs="Times New Roman"/>
      <w:b/>
      <w:sz w:val="28"/>
      <w:szCs w:val="20"/>
    </w:rPr>
  </w:style>
  <w:style w:type="paragraph" w:styleId="ListParagraph">
    <w:name w:val="List Paragraph"/>
    <w:basedOn w:val="Normal"/>
    <w:uiPriority w:val="34"/>
    <w:qFormat/>
    <w:rsid w:val="009C35DB"/>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rsid w:val="009C35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C35DB"/>
    <w:rPr>
      <w:rFonts w:ascii="Times New Roman" w:eastAsia="Times New Roman" w:hAnsi="Times New Roman" w:cs="Times New Roman"/>
      <w:sz w:val="24"/>
      <w:szCs w:val="24"/>
    </w:rPr>
  </w:style>
  <w:style w:type="table" w:styleId="TableGrid">
    <w:name w:val="Table Grid"/>
    <w:basedOn w:val="TableNormal"/>
    <w:uiPriority w:val="39"/>
    <w:rsid w:val="009C3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DB"/>
  </w:style>
  <w:style w:type="character" w:styleId="Hyperlink">
    <w:name w:val="Hyperlink"/>
    <w:basedOn w:val="DefaultParagraphFont"/>
    <w:uiPriority w:val="99"/>
    <w:unhideWhenUsed/>
    <w:rsid w:val="009C35DB"/>
    <w:rPr>
      <w:color w:val="0563C1" w:themeColor="hyperlink"/>
      <w:u w:val="single"/>
    </w:rPr>
  </w:style>
  <w:style w:type="character" w:styleId="FollowedHyperlink">
    <w:name w:val="FollowedHyperlink"/>
    <w:basedOn w:val="DefaultParagraphFont"/>
    <w:uiPriority w:val="99"/>
    <w:semiHidden/>
    <w:unhideWhenUsed/>
    <w:rsid w:val="009C35DB"/>
    <w:rPr>
      <w:color w:val="954F72" w:themeColor="followedHyperlink"/>
      <w:u w:val="single"/>
    </w:rPr>
  </w:style>
  <w:style w:type="paragraph" w:customStyle="1" w:styleId="Default">
    <w:name w:val="Default"/>
    <w:rsid w:val="00DB298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pPr>
      <w:spacing w:after="0" w:line="240" w:lineRule="auto"/>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E5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4cd.zoom.us/j/9670187928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1154</TotalTime>
  <Pages>1</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6193</CharactersWithSpaces>
  <SharedDoc>false</SharedDoc>
  <HLinks>
    <vt:vector size="6" baseType="variant">
      <vt:variant>
        <vt:i4>1310728</vt:i4>
      </vt:variant>
      <vt:variant>
        <vt:i4>0</vt:i4>
      </vt:variant>
      <vt:variant>
        <vt:i4>0</vt:i4>
      </vt:variant>
      <vt:variant>
        <vt:i4>5</vt:i4>
      </vt:variant>
      <vt:variant>
        <vt:lpwstr>https://4cd.zoom.us/j/96701879284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 Jacqueline</dc:creator>
  <cp:keywords/>
  <dc:description/>
  <cp:lastModifiedBy>Orozco, Janneth</cp:lastModifiedBy>
  <cp:revision>172</cp:revision>
  <cp:lastPrinted>2021-08-25T22:08:00Z</cp:lastPrinted>
  <dcterms:created xsi:type="dcterms:W3CDTF">2022-08-29T23:23:00Z</dcterms:created>
  <dcterms:modified xsi:type="dcterms:W3CDTF">2022-12-01T19:13:00Z</dcterms:modified>
</cp:coreProperties>
</file>